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遵义医学院研究生学位论文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审查评阅表</w:t>
      </w:r>
    </w:p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（自然科学类）</w:t>
      </w:r>
    </w:p>
    <w:p>
      <w:pPr>
        <w:ind w:firstLine="210" w:firstLineChars="100"/>
        <w:rPr>
          <w:rFonts w:hint="eastAsia"/>
          <w:b/>
          <w:szCs w:val="21"/>
        </w:rPr>
      </w:pPr>
    </w:p>
    <w:p>
      <w:pPr>
        <w:ind w:firstLine="210" w:firstLineChars="100"/>
        <w:rPr>
          <w:rFonts w:hint="eastAsia"/>
          <w:b/>
          <w:szCs w:val="21"/>
          <w:u w:val="single"/>
        </w:rPr>
      </w:pPr>
    </w:p>
    <w:tbl>
      <w:tblPr>
        <w:tblStyle w:val="4"/>
        <w:tblW w:w="9603" w:type="dxa"/>
        <w:jc w:val="center"/>
        <w:tblInd w:w="1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778"/>
        <w:gridCol w:w="1485"/>
        <w:gridCol w:w="77"/>
        <w:gridCol w:w="1632"/>
        <w:gridCol w:w="271"/>
        <w:gridCol w:w="1337"/>
        <w:gridCol w:w="13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6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申请人姓名</w:t>
            </w:r>
          </w:p>
        </w:tc>
        <w:tc>
          <w:tcPr>
            <w:tcW w:w="177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学位类型</w:t>
            </w:r>
          </w:p>
        </w:tc>
        <w:tc>
          <w:tcPr>
            <w:tcW w:w="19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学科专业</w:t>
            </w:r>
          </w:p>
        </w:tc>
        <w:tc>
          <w:tcPr>
            <w:tcW w:w="1341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6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177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二级院系</w:t>
            </w:r>
          </w:p>
        </w:tc>
        <w:tc>
          <w:tcPr>
            <w:tcW w:w="19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1341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6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评价指标</w:t>
            </w:r>
          </w:p>
        </w:tc>
        <w:tc>
          <w:tcPr>
            <w:tcW w:w="6580" w:type="dxa"/>
            <w:gridSpan w:val="6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价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要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素</w:t>
            </w:r>
          </w:p>
        </w:tc>
        <w:tc>
          <w:tcPr>
            <w:tcW w:w="1341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分项评价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168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选题与</w:t>
            </w:r>
            <w:r>
              <w:rPr>
                <w:rFonts w:hint="eastAsia" w:ascii="宋体"/>
                <w:sz w:val="24"/>
              </w:rPr>
              <w:t>综述</w:t>
            </w:r>
          </w:p>
        </w:tc>
        <w:tc>
          <w:tcPr>
            <w:tcW w:w="6580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pStyle w:val="6"/>
              <w:spacing w:line="288" w:lineRule="auto"/>
              <w:ind w:firstLine="0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研究的理论意义、实用价值；对本学科及相关学科领域国内外发展状况和学术动态的了解程度</w:t>
            </w:r>
          </w:p>
        </w:tc>
        <w:tc>
          <w:tcPr>
            <w:tcW w:w="134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1682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创新性及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论文价值</w:t>
            </w:r>
          </w:p>
        </w:tc>
        <w:tc>
          <w:tcPr>
            <w:tcW w:w="6580" w:type="dxa"/>
            <w:gridSpan w:val="6"/>
            <w:vAlign w:val="center"/>
          </w:tcPr>
          <w:p>
            <w:pPr>
              <w:pStyle w:val="6"/>
              <w:spacing w:line="288" w:lineRule="auto"/>
              <w:ind w:firstLine="0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论文提出的新见解、新方法所具有的价值；论文成果对技术进步、经济建设、国家安全等方面产生的影响或作用</w:t>
            </w:r>
          </w:p>
        </w:tc>
        <w:tc>
          <w:tcPr>
            <w:tcW w:w="134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  <w:jc w:val="center"/>
        </w:trPr>
        <w:tc>
          <w:tcPr>
            <w:tcW w:w="1682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科研能力与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基础知识</w:t>
            </w:r>
          </w:p>
        </w:tc>
        <w:tc>
          <w:tcPr>
            <w:tcW w:w="6580" w:type="dxa"/>
            <w:gridSpan w:val="6"/>
            <w:vAlign w:val="center"/>
          </w:tcPr>
          <w:p>
            <w:pPr>
              <w:pStyle w:val="6"/>
              <w:spacing w:line="288" w:lineRule="auto"/>
              <w:ind w:firstLine="0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论文体现的理论基础的扎实程度；本学科及相关学科领域专门知识的系统性；分析问题、解决问题的能力；研究方法的科学性，是否采用先进技术、设备、信息等进行论文研究工作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1682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论文规范性</w:t>
            </w:r>
          </w:p>
        </w:tc>
        <w:tc>
          <w:tcPr>
            <w:tcW w:w="6580" w:type="dxa"/>
            <w:gridSpan w:val="6"/>
            <w:vAlign w:val="center"/>
          </w:tcPr>
          <w:p>
            <w:pPr>
              <w:pStyle w:val="6"/>
              <w:spacing w:line="288" w:lineRule="auto"/>
              <w:ind w:firstLine="0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引文的规范性，学风的严谨性；论文语言表达的准确性、逻辑的严密性、书写格式及图表的规范性</w:t>
            </w:r>
          </w:p>
        </w:tc>
        <w:tc>
          <w:tcPr>
            <w:tcW w:w="134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682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总体评价等级</w:t>
            </w:r>
          </w:p>
        </w:tc>
        <w:tc>
          <w:tcPr>
            <w:tcW w:w="33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总体评分</w:t>
            </w:r>
          </w:p>
        </w:tc>
        <w:tc>
          <w:tcPr>
            <w:tcW w:w="294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1682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导师评语</w:t>
            </w:r>
          </w:p>
        </w:tc>
        <w:tc>
          <w:tcPr>
            <w:tcW w:w="7921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（是否同意参加盲审）</w:t>
            </w: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ind w:left="630" w:hanging="630" w:hangingChars="300"/>
        <w:rPr>
          <w:rFonts w:hint="eastAsia"/>
          <w:bCs/>
        </w:rPr>
      </w:pPr>
      <w:r>
        <w:rPr>
          <w:rFonts w:hint="eastAsia"/>
          <w:bCs/>
        </w:rPr>
        <w:t>注：1.“分项评价”栏和“总体评价等级”栏请按“优秀”、“良好”、“一般”、“较差”四档进行评价。</w:t>
      </w:r>
    </w:p>
    <w:p>
      <w:pPr>
        <w:ind w:firstLine="420" w:firstLineChars="200"/>
        <w:rPr>
          <w:rFonts w:hint="eastAsia"/>
          <w:bCs/>
        </w:rPr>
      </w:pPr>
      <w:r>
        <w:rPr>
          <w:rFonts w:hint="eastAsia"/>
          <w:bCs/>
        </w:rPr>
        <w:t>2.“总体评分”栏请根据“总体评价等级”，按“优秀</w:t>
      </w:r>
      <w:r>
        <w:rPr>
          <w:rFonts w:hint="eastAsia" w:ascii="宋体" w:hAnsi="宋体" w:eastAsia="宋体" w:cs="宋体"/>
          <w:bCs/>
        </w:rPr>
        <w:t>≧</w:t>
      </w:r>
      <w:r>
        <w:rPr>
          <w:rFonts w:hint="eastAsia"/>
          <w:bCs/>
        </w:rPr>
        <w:t>90分”、“良好</w:t>
      </w:r>
      <w:r>
        <w:rPr>
          <w:rFonts w:hint="eastAsia"/>
          <w:bCs/>
          <w:lang w:eastAsia="zh-CN"/>
        </w:rPr>
        <w:t>（</w:t>
      </w:r>
      <w:r>
        <w:rPr>
          <w:rFonts w:hint="eastAsia"/>
          <w:bCs/>
        </w:rPr>
        <w:t>75分</w:t>
      </w:r>
      <w:r>
        <w:rPr>
          <w:rFonts w:hint="eastAsia" w:ascii="宋体" w:hAnsi="宋体" w:eastAsia="宋体" w:cs="宋体"/>
          <w:bCs/>
        </w:rPr>
        <w:t>≦</w:t>
      </w:r>
      <w:r>
        <w:rPr>
          <w:rFonts w:hint="eastAsia"/>
          <w:bCs/>
        </w:rPr>
        <w:t>90分）”“一般</w:t>
      </w:r>
      <w:r>
        <w:rPr>
          <w:rFonts w:hint="eastAsia"/>
          <w:bCs/>
          <w:lang w:eastAsia="zh-CN"/>
        </w:rPr>
        <w:t>（</w:t>
      </w:r>
      <w:r>
        <w:rPr>
          <w:rFonts w:hint="eastAsia"/>
          <w:bCs/>
        </w:rPr>
        <w:t>60分</w:t>
      </w:r>
      <w:r>
        <w:rPr>
          <w:rFonts w:hint="eastAsia" w:ascii="宋体" w:hAnsi="宋体" w:eastAsia="宋体" w:cs="宋体"/>
          <w:bCs/>
        </w:rPr>
        <w:t>≦</w:t>
      </w:r>
      <w:r>
        <w:rPr>
          <w:rFonts w:hint="eastAsia"/>
          <w:bCs/>
        </w:rPr>
        <w:t>75分）”和“较差</w:t>
      </w:r>
      <w:r>
        <w:rPr>
          <w:rFonts w:hint="eastAsia" w:ascii="宋体" w:hAnsi="宋体" w:eastAsia="宋体" w:cs="宋体"/>
          <w:bCs/>
        </w:rPr>
        <w:t>&lt;</w:t>
      </w:r>
      <w:r>
        <w:rPr>
          <w:rFonts w:hint="eastAsia"/>
          <w:bCs/>
        </w:rPr>
        <w:t>60分”进行百分制总体评分。</w:t>
      </w:r>
    </w:p>
    <w:p>
      <w:pPr>
        <w:ind w:firstLine="420" w:firstLineChars="200"/>
        <w:rPr>
          <w:rFonts w:hint="eastAsia" w:eastAsiaTheme="minorEastAsia"/>
          <w:bCs/>
          <w:lang w:val="en-US" w:eastAsia="zh-CN"/>
        </w:rPr>
      </w:pPr>
      <w:r>
        <w:rPr>
          <w:rFonts w:hint="eastAsia"/>
          <w:bCs/>
        </w:rPr>
        <w:t>3.</w:t>
      </w:r>
      <w:r>
        <w:rPr>
          <w:rFonts w:hint="eastAsia"/>
        </w:rPr>
        <w:t>是否同意研究生</w:t>
      </w:r>
      <w:r>
        <w:rPr>
          <w:rFonts w:hint="eastAsia"/>
          <w:lang w:eastAsia="zh-CN"/>
        </w:rPr>
        <w:t>参加盲审</w:t>
      </w:r>
      <w:r>
        <w:rPr>
          <w:rFonts w:hint="eastAsia"/>
          <w:bCs/>
        </w:rPr>
        <w:t>。</w:t>
      </w:r>
    </w:p>
    <w:p>
      <w:pPr>
        <w:spacing w:line="300" w:lineRule="exact"/>
        <w:ind w:right="840" w:firstLine="5670" w:firstLineChars="27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  <w:lang w:eastAsia="zh-CN"/>
        </w:rPr>
        <w:t>导师</w:t>
      </w:r>
      <w:r>
        <w:rPr>
          <w:rFonts w:hint="eastAsia"/>
          <w:szCs w:val="21"/>
        </w:rPr>
        <w:t>签字：</w:t>
      </w:r>
      <w:r>
        <w:rPr>
          <w:rFonts w:hint="eastAsia"/>
          <w:szCs w:val="21"/>
          <w:u w:val="single"/>
        </w:rPr>
        <w:t xml:space="preserve">                    </w:t>
      </w:r>
    </w:p>
    <w:p>
      <w:pPr>
        <w:spacing w:line="300" w:lineRule="exact"/>
        <w:jc w:val="center"/>
        <w:rPr>
          <w:rFonts w:hint="eastAsia"/>
        </w:rPr>
      </w:pPr>
      <w:r>
        <w:rPr>
          <w:rFonts w:hint="eastAsia"/>
          <w:szCs w:val="21"/>
          <w:lang w:val="en-US" w:eastAsia="zh-CN"/>
        </w:rPr>
        <w:t xml:space="preserve">                                                        </w:t>
      </w:r>
      <w:r>
        <w:rPr>
          <w:rFonts w:hint="eastAsia"/>
          <w:szCs w:val="21"/>
        </w:rPr>
        <w:t>日    期：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年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日</w:t>
      </w:r>
    </w:p>
    <w:p/>
    <w:p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遵义医学院研究生学位论文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审查评阅表</w:t>
      </w:r>
    </w:p>
    <w:p>
      <w:pPr>
        <w:jc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（医学类硕士专业学位论文）</w:t>
      </w:r>
    </w:p>
    <w:tbl>
      <w:tblPr>
        <w:tblStyle w:val="4"/>
        <w:tblW w:w="9603" w:type="dxa"/>
        <w:jc w:val="center"/>
        <w:tblInd w:w="1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778"/>
        <w:gridCol w:w="1485"/>
        <w:gridCol w:w="77"/>
        <w:gridCol w:w="1632"/>
        <w:gridCol w:w="271"/>
        <w:gridCol w:w="1337"/>
        <w:gridCol w:w="13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6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申请人姓名</w:t>
            </w:r>
          </w:p>
        </w:tc>
        <w:tc>
          <w:tcPr>
            <w:tcW w:w="177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学位类型</w:t>
            </w:r>
          </w:p>
        </w:tc>
        <w:tc>
          <w:tcPr>
            <w:tcW w:w="19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学科专业</w:t>
            </w:r>
          </w:p>
        </w:tc>
        <w:tc>
          <w:tcPr>
            <w:tcW w:w="1341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6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177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二级院系</w:t>
            </w:r>
          </w:p>
        </w:tc>
        <w:tc>
          <w:tcPr>
            <w:tcW w:w="19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1341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6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评价指标</w:t>
            </w:r>
          </w:p>
        </w:tc>
        <w:tc>
          <w:tcPr>
            <w:tcW w:w="6580" w:type="dxa"/>
            <w:gridSpan w:val="6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价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要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素</w:t>
            </w:r>
          </w:p>
        </w:tc>
        <w:tc>
          <w:tcPr>
            <w:tcW w:w="1341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分项评价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8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选题</w:t>
            </w:r>
          </w:p>
        </w:tc>
        <w:tc>
          <w:tcPr>
            <w:tcW w:w="6580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选题来源于医学专业实践，体现专业特点；研究目的明确，立项依据充分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4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682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综述</w:t>
            </w:r>
          </w:p>
        </w:tc>
        <w:tc>
          <w:tcPr>
            <w:tcW w:w="6580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综述反映与选题相关领域的发展概况；论文工作体现出较扎实的专业知识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41" w:type="dxa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  <w:jc w:val="center"/>
        </w:trPr>
        <w:tc>
          <w:tcPr>
            <w:tcW w:w="1682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研究内容与方法</w:t>
            </w:r>
          </w:p>
        </w:tc>
        <w:tc>
          <w:tcPr>
            <w:tcW w:w="6580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研究设计合理，方法正确；分析得当，结论可信；体现 出一定的分析问题及解决问题的能力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41" w:type="dxa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1682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研究结果与价值</w:t>
            </w:r>
          </w:p>
        </w:tc>
        <w:tc>
          <w:tcPr>
            <w:tcW w:w="6580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研究结果对解决本领域的实际问题具有一定的指导作用/借鉴意义/应用价值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41" w:type="dxa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1682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论文写作</w:t>
            </w:r>
          </w:p>
        </w:tc>
        <w:tc>
          <w:tcPr>
            <w:tcW w:w="6580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层次分明、结构合理、逻辑清晰、格式规范、文字通顺、内容完整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41" w:type="dxa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682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总体评价等级</w:t>
            </w:r>
          </w:p>
        </w:tc>
        <w:tc>
          <w:tcPr>
            <w:tcW w:w="33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总体评分</w:t>
            </w:r>
          </w:p>
        </w:tc>
        <w:tc>
          <w:tcPr>
            <w:tcW w:w="294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1682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导师评语</w:t>
            </w:r>
          </w:p>
        </w:tc>
        <w:tc>
          <w:tcPr>
            <w:tcW w:w="7921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（是否同意参加盲审）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/>
          <w:bCs/>
        </w:rPr>
      </w:pPr>
      <w:r>
        <w:rPr>
          <w:rFonts w:hint="eastAsia"/>
          <w:bCs/>
        </w:rPr>
        <w:t>注：1.“分项评价”栏和“总体评价等级”栏请按“优秀”、“良好”、“一般”、“较差”四档进行评价。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bCs/>
        </w:rPr>
      </w:pPr>
      <w:r>
        <w:rPr>
          <w:rFonts w:hint="eastAsia"/>
          <w:bCs/>
        </w:rPr>
        <w:t>“总体评分”栏请根据“总体评价等级”，按“优秀</w:t>
      </w:r>
      <w:r>
        <w:rPr>
          <w:rFonts w:hint="eastAsia" w:ascii="宋体" w:hAnsi="宋体" w:eastAsia="宋体" w:cs="宋体"/>
          <w:bCs/>
        </w:rPr>
        <w:t>≧</w:t>
      </w:r>
      <w:r>
        <w:rPr>
          <w:rFonts w:hint="eastAsia"/>
          <w:bCs/>
        </w:rPr>
        <w:t>90分”、“良好</w:t>
      </w:r>
      <w:r>
        <w:rPr>
          <w:rFonts w:hint="eastAsia"/>
          <w:bCs/>
          <w:lang w:eastAsia="zh-CN"/>
        </w:rPr>
        <w:t>（</w:t>
      </w:r>
      <w:r>
        <w:rPr>
          <w:rFonts w:hint="eastAsia"/>
          <w:bCs/>
        </w:rPr>
        <w:t>75分</w:t>
      </w:r>
      <w:r>
        <w:rPr>
          <w:rFonts w:hint="eastAsia" w:ascii="宋体" w:hAnsi="宋体" w:eastAsia="宋体" w:cs="宋体"/>
          <w:bCs/>
        </w:rPr>
        <w:t>≦</w:t>
      </w:r>
      <w:r>
        <w:rPr>
          <w:rFonts w:hint="eastAsia"/>
          <w:bCs/>
        </w:rPr>
        <w:t>90分）”“一般</w:t>
      </w:r>
      <w:r>
        <w:rPr>
          <w:rFonts w:hint="eastAsia"/>
          <w:bCs/>
          <w:lang w:eastAsia="zh-CN"/>
        </w:rPr>
        <w:t>（</w:t>
      </w:r>
      <w:r>
        <w:rPr>
          <w:rFonts w:hint="eastAsia"/>
          <w:bCs/>
        </w:rPr>
        <w:t>60分</w:t>
      </w:r>
      <w:r>
        <w:rPr>
          <w:rFonts w:hint="eastAsia" w:ascii="宋体" w:hAnsi="宋体" w:eastAsia="宋体" w:cs="宋体"/>
          <w:bCs/>
        </w:rPr>
        <w:t>≦</w:t>
      </w:r>
      <w:r>
        <w:rPr>
          <w:rFonts w:hint="eastAsia"/>
          <w:bCs/>
        </w:rPr>
        <w:t>75分）”和“较差</w:t>
      </w:r>
      <w:r>
        <w:rPr>
          <w:rFonts w:hint="eastAsia" w:ascii="宋体" w:hAnsi="宋体" w:eastAsia="宋体" w:cs="宋体"/>
          <w:bCs/>
        </w:rPr>
        <w:t>&lt;</w:t>
      </w:r>
      <w:r>
        <w:rPr>
          <w:rFonts w:hint="eastAsia"/>
          <w:bCs/>
        </w:rPr>
        <w:t>60分”进行百分制总体评分。</w:t>
      </w:r>
    </w:p>
    <w:p>
      <w:pPr>
        <w:numPr>
          <w:numId w:val="0"/>
        </w:numPr>
        <w:rPr>
          <w:rFonts w:hint="eastAsia" w:eastAsiaTheme="minor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 xml:space="preserve">    </w:t>
      </w:r>
      <w:r>
        <w:rPr>
          <w:rFonts w:hint="eastAsia"/>
          <w:bCs/>
        </w:rPr>
        <w:t>3.</w:t>
      </w:r>
      <w:r>
        <w:rPr>
          <w:rFonts w:hint="eastAsia"/>
        </w:rPr>
        <w:t>是否同意研究生</w:t>
      </w:r>
      <w:r>
        <w:rPr>
          <w:rFonts w:hint="eastAsia"/>
          <w:lang w:eastAsia="zh-CN"/>
        </w:rPr>
        <w:t>参加盲审</w:t>
      </w:r>
      <w:r>
        <w:rPr>
          <w:rFonts w:hint="eastAsia"/>
          <w:bCs/>
        </w:rPr>
        <w:t>。</w:t>
      </w:r>
    </w:p>
    <w:p>
      <w:pPr>
        <w:ind w:firstLine="420" w:firstLineChars="200"/>
        <w:rPr>
          <w:rFonts w:hint="eastAsia"/>
          <w:bCs/>
        </w:rPr>
      </w:pPr>
    </w:p>
    <w:p>
      <w:pPr>
        <w:spacing w:line="300" w:lineRule="exact"/>
        <w:ind w:right="840" w:firstLine="5670" w:firstLineChars="27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 xml:space="preserve">      </w:t>
      </w:r>
      <w:r>
        <w:rPr>
          <w:rFonts w:hint="eastAsia"/>
          <w:szCs w:val="21"/>
          <w:lang w:eastAsia="zh-CN"/>
        </w:rPr>
        <w:t>导师</w:t>
      </w:r>
      <w:r>
        <w:rPr>
          <w:rFonts w:hint="eastAsia"/>
          <w:szCs w:val="21"/>
        </w:rPr>
        <w:t>签字：</w:t>
      </w:r>
      <w:r>
        <w:rPr>
          <w:rFonts w:hint="eastAsia"/>
          <w:szCs w:val="21"/>
          <w:u w:val="single"/>
        </w:rPr>
        <w:t xml:space="preserve">                    </w:t>
      </w:r>
    </w:p>
    <w:p>
      <w:pPr>
        <w:spacing w:line="300" w:lineRule="exact"/>
        <w:jc w:val="right"/>
        <w:rPr>
          <w:rFonts w:hint="eastAsia"/>
        </w:rPr>
      </w:pPr>
      <w:r>
        <w:rPr>
          <w:rFonts w:hint="eastAsia"/>
          <w:szCs w:val="21"/>
        </w:rPr>
        <w:t>日    期：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年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日</w:t>
      </w:r>
    </w:p>
    <w:p/>
    <w:p>
      <w:pPr>
        <w:jc w:val="both"/>
        <w:rPr>
          <w:rFonts w:ascii="宋体" w:hAnsi="宋体"/>
          <w:b/>
          <w:sz w:val="32"/>
        </w:rPr>
      </w:pPr>
    </w:p>
    <w:p/>
    <w:sectPr>
      <w:pgSz w:w="11907" w:h="16840"/>
      <w:pgMar w:top="1418" w:right="1134" w:bottom="1418" w:left="113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����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altName w:val="Shruti"/>
    <w:panose1 w:val="02040503050406030204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大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083D6"/>
    <w:multiLevelType w:val="singleLevel"/>
    <w:tmpl w:val="595083D6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11E0C"/>
    <w:rsid w:val="08917BCA"/>
    <w:rsid w:val="188E5CAB"/>
    <w:rsid w:val="1C5A0539"/>
    <w:rsid w:val="2E346686"/>
    <w:rsid w:val="3F17328C"/>
    <w:rsid w:val="46734EEE"/>
    <w:rsid w:val="4A811E0C"/>
    <w:rsid w:val="541E58C5"/>
    <w:rsid w:val="57CA47F2"/>
    <w:rsid w:val="5FC26992"/>
    <w:rsid w:val="66EE62C1"/>
    <w:rsid w:val="7AC3638C"/>
    <w:rsid w:val="7C2637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2017-06-26T02:21:00Z</dcterms:created>
  <dc:creator>Administrator</dc:creator>
  <cp:lastModifiedBy>Administrator</cp:lastModifiedBy>
  <dcterms:modified xsi:type="dcterms:W3CDTF">2017-06-26T03:09:46Z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