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A7" w:rsidRPr="009B3A72" w:rsidRDefault="007D3D22">
      <w:pPr>
        <w:pStyle w:val="Default"/>
        <w:rPr>
          <w:rFonts w:ascii="Times New Roman" w:cs="Times New Roman"/>
          <w:color w:val="auto"/>
          <w:sz w:val="32"/>
          <w:szCs w:val="32"/>
        </w:rPr>
      </w:pPr>
      <w:r w:rsidRPr="007D3D22">
        <w:rPr>
          <w:rFonts w:ascii="Times New Roman" w:cs="Times New Roman" w:hint="eastAsia"/>
          <w:color w:val="auto"/>
          <w:sz w:val="32"/>
          <w:szCs w:val="32"/>
        </w:rPr>
        <w:t>附件</w:t>
      </w:r>
      <w:r w:rsidRPr="007D3D22">
        <w:rPr>
          <w:rFonts w:ascii="Times New Roman" w:cs="Times New Roman"/>
          <w:color w:val="auto"/>
          <w:sz w:val="32"/>
          <w:szCs w:val="32"/>
        </w:rPr>
        <w:t>2</w:t>
      </w:r>
    </w:p>
    <w:p w:rsidR="00BE36A7" w:rsidRPr="009B3A72" w:rsidRDefault="007D3D22">
      <w:pPr>
        <w:pStyle w:val="Default"/>
        <w:jc w:val="center"/>
        <w:rPr>
          <w:rFonts w:ascii="Times New Roman" w:eastAsia="宋体" w:cs="Times New Roman"/>
          <w:color w:val="auto"/>
          <w:sz w:val="44"/>
          <w:szCs w:val="44"/>
        </w:rPr>
      </w:pPr>
      <w:r w:rsidRPr="007D3D22">
        <w:rPr>
          <w:rFonts w:ascii="Times New Roman" w:eastAsia="宋体" w:hAnsi="宋体" w:cs="Times New Roman" w:hint="eastAsia"/>
          <w:color w:val="auto"/>
          <w:sz w:val="44"/>
          <w:szCs w:val="44"/>
        </w:rPr>
        <w:t>遵义医学院研究生奖学金评定量化指标</w:t>
      </w:r>
    </w:p>
    <w:p w:rsidR="00BE36A7" w:rsidRPr="009B3A72" w:rsidRDefault="007D3D22">
      <w:pPr>
        <w:pStyle w:val="Default"/>
        <w:jc w:val="center"/>
        <w:rPr>
          <w:rFonts w:ascii="Times New Roman" w:eastAsia="宋体" w:cs="Times New Roman"/>
          <w:color w:val="auto"/>
          <w:sz w:val="44"/>
          <w:szCs w:val="44"/>
        </w:rPr>
      </w:pPr>
      <w:r w:rsidRPr="007D3D22">
        <w:rPr>
          <w:rFonts w:ascii="Times New Roman" w:eastAsia="宋体" w:hAnsi="宋体" w:cs="Times New Roman" w:hint="eastAsia"/>
          <w:color w:val="auto"/>
          <w:sz w:val="44"/>
          <w:szCs w:val="44"/>
        </w:rPr>
        <w:t>（修订）</w:t>
      </w:r>
    </w:p>
    <w:p w:rsidR="00BE36A7" w:rsidRPr="009B3A72" w:rsidRDefault="00BE36A7">
      <w:pPr>
        <w:pStyle w:val="Default"/>
        <w:jc w:val="center"/>
        <w:rPr>
          <w:rFonts w:ascii="Times New Roman" w:eastAsia="宋体" w:cs="Times New Roman"/>
          <w:color w:val="auto"/>
          <w:sz w:val="44"/>
          <w:szCs w:val="44"/>
        </w:rPr>
      </w:pPr>
    </w:p>
    <w:p w:rsidR="00344CB5" w:rsidRPr="009B3A72" w:rsidRDefault="007D3D22" w:rsidP="0018777D">
      <w:pPr>
        <w:pStyle w:val="Default"/>
        <w:ind w:firstLineChars="150" w:firstLine="482"/>
        <w:jc w:val="both"/>
        <w:rPr>
          <w:rFonts w:ascii="Times New Roman" w:cs="Times New Roman"/>
          <w:b/>
          <w:color w:val="auto"/>
          <w:sz w:val="32"/>
          <w:szCs w:val="32"/>
        </w:rPr>
      </w:pPr>
      <w:r w:rsidRPr="007D3D22">
        <w:rPr>
          <w:rFonts w:ascii="Times New Roman" w:cs="Times New Roman" w:hint="eastAsia"/>
          <w:b/>
          <w:color w:val="auto"/>
          <w:sz w:val="32"/>
          <w:szCs w:val="32"/>
        </w:rPr>
        <w:t>一</w:t>
      </w:r>
      <w:r w:rsidRPr="007D3D22">
        <w:rPr>
          <w:rFonts w:ascii="Times New Roman" w:hAnsi="仿宋_GB2312" w:cs="Times New Roman" w:hint="eastAsia"/>
          <w:b/>
          <w:color w:val="auto"/>
          <w:sz w:val="32"/>
          <w:szCs w:val="32"/>
        </w:rPr>
        <w:t>、评定指标</w:t>
      </w:r>
    </w:p>
    <w:p w:rsidR="00BE36A7" w:rsidRPr="009B3A72" w:rsidRDefault="007D3D22">
      <w:pPr>
        <w:pStyle w:val="Default"/>
        <w:ind w:firstLineChars="200" w:firstLine="640"/>
        <w:jc w:val="both"/>
        <w:rPr>
          <w:rFonts w:ascii="Times New Roman" w:cs="Times New Roman"/>
          <w:color w:val="auto"/>
          <w:sz w:val="32"/>
          <w:szCs w:val="32"/>
        </w:rPr>
      </w:pPr>
      <w:r w:rsidRPr="007D3D22">
        <w:rPr>
          <w:rFonts w:ascii="Times New Roman" w:hAnsi="仿宋_GB2312" w:cs="Times New Roman" w:hint="eastAsia"/>
          <w:color w:val="auto"/>
          <w:sz w:val="32"/>
          <w:szCs w:val="32"/>
        </w:rPr>
        <w:t>遵义医学院研究生奖助学金评定以研究生政治思想及社会活动表现（德育表现）、学习成绩、科研工作三个项目为考核指标，各项分值按规定比例进行折算。</w:t>
      </w:r>
    </w:p>
    <w:p w:rsidR="00BE36A7" w:rsidRPr="009B3A72" w:rsidRDefault="007D3D22">
      <w:pPr>
        <w:pStyle w:val="Default"/>
        <w:ind w:firstLineChars="200" w:firstLine="640"/>
        <w:jc w:val="both"/>
        <w:rPr>
          <w:rFonts w:ascii="Times New Roman" w:cs="Times New Roman"/>
          <w:color w:val="auto"/>
          <w:sz w:val="32"/>
          <w:szCs w:val="32"/>
        </w:rPr>
      </w:pPr>
      <w:r w:rsidRPr="007D3D22">
        <w:rPr>
          <w:rFonts w:ascii="Times New Roman" w:hAnsi="仿宋_GB2312" w:cs="Times New Roman" w:hint="eastAsia"/>
          <w:color w:val="auto"/>
          <w:sz w:val="32"/>
          <w:szCs w:val="32"/>
        </w:rPr>
        <w:t>研究生综合评定总分（按一、二、三年级区分）</w:t>
      </w:r>
      <w:r w:rsidRPr="007D3D22">
        <w:rPr>
          <w:rFonts w:ascii="Times New Roman" w:cs="Times New Roman"/>
          <w:color w:val="auto"/>
          <w:sz w:val="32"/>
          <w:szCs w:val="32"/>
        </w:rPr>
        <w:t>=</w:t>
      </w:r>
      <w:r w:rsidRPr="007D3D22">
        <w:rPr>
          <w:rFonts w:ascii="Times New Roman" w:hAnsi="仿宋_GB2312" w:cs="Times New Roman" w:hint="eastAsia"/>
          <w:color w:val="auto"/>
          <w:sz w:val="32"/>
          <w:szCs w:val="32"/>
        </w:rPr>
        <w:t>政治思想及社会活动表现分</w:t>
      </w:r>
      <w:r w:rsidRPr="007D3D22">
        <w:rPr>
          <w:rFonts w:ascii="Times New Roman" w:cs="Times New Roman"/>
          <w:color w:val="auto"/>
          <w:sz w:val="32"/>
          <w:szCs w:val="32"/>
        </w:rPr>
        <w:t>(</w:t>
      </w:r>
      <w:r w:rsidRPr="007D3D22">
        <w:rPr>
          <w:rFonts w:ascii="Times New Roman" w:hAnsi="仿宋_GB2312" w:cs="Times New Roman" w:hint="eastAsia"/>
          <w:color w:val="auto"/>
          <w:sz w:val="32"/>
          <w:szCs w:val="32"/>
        </w:rPr>
        <w:t>德育表现占</w:t>
      </w:r>
      <w:r w:rsidRPr="007D3D22">
        <w:rPr>
          <w:rFonts w:ascii="Times New Roman" w:cs="Times New Roman"/>
          <w:color w:val="auto"/>
          <w:sz w:val="32"/>
          <w:szCs w:val="32"/>
        </w:rPr>
        <w:t>15%) +</w:t>
      </w:r>
      <w:r w:rsidRPr="007D3D22">
        <w:rPr>
          <w:rFonts w:ascii="Times New Roman" w:hAnsi="仿宋_GB2312" w:cs="Times New Roman" w:hint="eastAsia"/>
          <w:color w:val="auto"/>
          <w:sz w:val="32"/>
          <w:szCs w:val="32"/>
        </w:rPr>
        <w:t>课程成绩分</w:t>
      </w:r>
      <w:r w:rsidRPr="007D3D22">
        <w:rPr>
          <w:rFonts w:ascii="Times New Roman" w:cs="Times New Roman"/>
          <w:color w:val="auto"/>
          <w:sz w:val="32"/>
          <w:szCs w:val="32"/>
        </w:rPr>
        <w:t>(</w:t>
      </w:r>
      <w:r w:rsidRPr="007D3D22">
        <w:rPr>
          <w:rFonts w:ascii="Times New Roman" w:hAnsi="仿宋_GB2312" w:cs="Times New Roman" w:hint="eastAsia"/>
          <w:color w:val="auto"/>
          <w:sz w:val="32"/>
          <w:szCs w:val="32"/>
        </w:rPr>
        <w:t>占</w:t>
      </w:r>
      <w:r w:rsidRPr="007D3D22">
        <w:rPr>
          <w:rFonts w:ascii="Times New Roman" w:cs="Times New Roman"/>
          <w:color w:val="auto"/>
          <w:sz w:val="32"/>
          <w:szCs w:val="32"/>
        </w:rPr>
        <w:t>35%</w:t>
      </w:r>
      <w:r w:rsidRPr="007D3D22">
        <w:rPr>
          <w:rFonts w:ascii="Times New Roman" w:hAnsi="仿宋_GB2312" w:cs="Times New Roman" w:hint="eastAsia"/>
          <w:color w:val="auto"/>
          <w:sz w:val="32"/>
          <w:szCs w:val="32"/>
        </w:rPr>
        <w:t>、</w:t>
      </w:r>
      <w:r w:rsidRPr="007D3D22">
        <w:rPr>
          <w:rFonts w:ascii="Times New Roman" w:cs="Times New Roman"/>
          <w:color w:val="auto"/>
          <w:sz w:val="32"/>
          <w:szCs w:val="32"/>
        </w:rPr>
        <w:t>20%</w:t>
      </w:r>
      <w:r w:rsidRPr="007D3D22">
        <w:rPr>
          <w:rFonts w:ascii="Times New Roman" w:hAnsi="仿宋_GB2312" w:cs="Times New Roman" w:hint="eastAsia"/>
          <w:color w:val="auto"/>
          <w:sz w:val="32"/>
          <w:szCs w:val="32"/>
        </w:rPr>
        <w:t>、</w:t>
      </w:r>
      <w:r w:rsidRPr="007D3D22">
        <w:rPr>
          <w:rFonts w:ascii="Times New Roman" w:cs="Times New Roman"/>
          <w:color w:val="auto"/>
          <w:sz w:val="32"/>
          <w:szCs w:val="32"/>
        </w:rPr>
        <w:t>15%)+</w:t>
      </w:r>
      <w:r w:rsidRPr="007D3D22">
        <w:rPr>
          <w:rFonts w:ascii="Times New Roman" w:hAnsi="仿宋_GB2312" w:cs="Times New Roman" w:hint="eastAsia"/>
          <w:color w:val="auto"/>
          <w:sz w:val="32"/>
          <w:szCs w:val="32"/>
        </w:rPr>
        <w:t>科研工作分（</w:t>
      </w:r>
      <w:r w:rsidRPr="007D3D22">
        <w:rPr>
          <w:rFonts w:ascii="Times New Roman" w:cs="Times New Roman"/>
          <w:color w:val="auto"/>
          <w:sz w:val="32"/>
          <w:szCs w:val="32"/>
        </w:rPr>
        <w:t>50%</w:t>
      </w:r>
      <w:r w:rsidRPr="007D3D22">
        <w:rPr>
          <w:rFonts w:ascii="Times New Roman" w:hAnsi="仿宋_GB2312" w:cs="Times New Roman" w:hint="eastAsia"/>
          <w:color w:val="auto"/>
          <w:sz w:val="32"/>
          <w:szCs w:val="32"/>
        </w:rPr>
        <w:t>、</w:t>
      </w:r>
      <w:r w:rsidRPr="007D3D22">
        <w:rPr>
          <w:rFonts w:ascii="Times New Roman" w:cs="Times New Roman"/>
          <w:color w:val="auto"/>
          <w:sz w:val="32"/>
          <w:szCs w:val="32"/>
        </w:rPr>
        <w:t>65%</w:t>
      </w:r>
      <w:r w:rsidRPr="007D3D22">
        <w:rPr>
          <w:rFonts w:ascii="Times New Roman" w:hAnsi="仿宋_GB2312" w:cs="Times New Roman" w:hint="eastAsia"/>
          <w:color w:val="auto"/>
          <w:sz w:val="32"/>
          <w:szCs w:val="32"/>
        </w:rPr>
        <w:t>、</w:t>
      </w:r>
      <w:r w:rsidRPr="007D3D22">
        <w:rPr>
          <w:rFonts w:ascii="Times New Roman" w:cs="Times New Roman"/>
          <w:color w:val="auto"/>
          <w:sz w:val="32"/>
          <w:szCs w:val="32"/>
        </w:rPr>
        <w:t>70%</w:t>
      </w:r>
      <w:r w:rsidRPr="007D3D22">
        <w:rPr>
          <w:rFonts w:ascii="Times New Roman" w:hAnsi="仿宋_GB2312" w:cs="Times New Roman" w:hint="eastAsia"/>
          <w:color w:val="auto"/>
          <w:sz w:val="32"/>
          <w:szCs w:val="32"/>
        </w:rPr>
        <w:t>）。</w:t>
      </w:r>
    </w:p>
    <w:p w:rsidR="00BE36A7" w:rsidRPr="009B3A72" w:rsidRDefault="007D3D22">
      <w:pPr>
        <w:pStyle w:val="Default"/>
        <w:ind w:firstLineChars="200" w:firstLine="640"/>
        <w:jc w:val="both"/>
        <w:rPr>
          <w:rFonts w:ascii="Times New Roman" w:cs="Times New Roman"/>
          <w:color w:val="auto"/>
          <w:sz w:val="32"/>
          <w:szCs w:val="32"/>
        </w:rPr>
      </w:pPr>
      <w:r w:rsidRPr="007D3D22">
        <w:rPr>
          <w:rFonts w:ascii="Times New Roman" w:hAnsi="仿宋_GB2312" w:cs="Times New Roman" w:hint="eastAsia"/>
          <w:color w:val="auto"/>
          <w:sz w:val="32"/>
          <w:szCs w:val="32"/>
        </w:rPr>
        <w:t>已参评并获得各类荣誉称号的所有计分材料均不再在下一年度的同类奖项申报中重复使用。</w:t>
      </w:r>
    </w:p>
    <w:p w:rsidR="00BE36A7" w:rsidRPr="009B3A72" w:rsidRDefault="007D3D22" w:rsidP="00373968">
      <w:pPr>
        <w:pStyle w:val="Default"/>
        <w:ind w:firstLineChars="200" w:firstLine="643"/>
        <w:jc w:val="both"/>
        <w:rPr>
          <w:rFonts w:ascii="Times New Roman" w:cs="Times New Roman"/>
          <w:b/>
          <w:color w:val="auto"/>
          <w:sz w:val="32"/>
          <w:szCs w:val="32"/>
        </w:rPr>
      </w:pPr>
      <w:r w:rsidRPr="007D3D22">
        <w:rPr>
          <w:rFonts w:ascii="Times New Roman" w:hAnsi="仿宋_GB2312" w:cs="Times New Roman" w:hint="eastAsia"/>
          <w:b/>
          <w:color w:val="auto"/>
          <w:sz w:val="32"/>
          <w:szCs w:val="32"/>
        </w:rPr>
        <w:t>二、评分标准</w:t>
      </w:r>
    </w:p>
    <w:p w:rsidR="00BE36A7" w:rsidRPr="009B3A72" w:rsidRDefault="007D3D22" w:rsidP="00373968">
      <w:pPr>
        <w:pStyle w:val="Default"/>
        <w:ind w:firstLineChars="200" w:firstLine="643"/>
        <w:jc w:val="both"/>
        <w:rPr>
          <w:rFonts w:ascii="Times New Roman" w:cs="Times New Roman"/>
          <w:b/>
          <w:color w:val="auto"/>
          <w:sz w:val="32"/>
          <w:szCs w:val="32"/>
        </w:rPr>
      </w:pPr>
      <w:r w:rsidRPr="007D3D22">
        <w:rPr>
          <w:rFonts w:ascii="Times New Roman" w:hAnsi="仿宋_GB2312" w:cs="Times New Roman" w:hint="eastAsia"/>
          <w:b/>
          <w:color w:val="auto"/>
          <w:sz w:val="32"/>
          <w:szCs w:val="32"/>
        </w:rPr>
        <w:t>（一）政治思想及社会活动表现分（德育表现）</w:t>
      </w:r>
    </w:p>
    <w:p w:rsidR="00BE36A7" w:rsidRPr="009B3A72" w:rsidRDefault="007D3D22">
      <w:pPr>
        <w:ind w:firstLineChars="200" w:firstLine="640"/>
        <w:rPr>
          <w:rFonts w:eastAsia="仿宋_GB2312"/>
          <w:sz w:val="32"/>
          <w:szCs w:val="32"/>
        </w:rPr>
      </w:pPr>
      <w:r w:rsidRPr="007D3D22">
        <w:rPr>
          <w:rFonts w:eastAsia="仿宋_GB2312"/>
          <w:sz w:val="32"/>
          <w:szCs w:val="32"/>
        </w:rPr>
        <w:t>1</w:t>
      </w:r>
      <w:r w:rsidRPr="007D3D22">
        <w:rPr>
          <w:rFonts w:eastAsia="仿宋_GB2312" w:hAnsi="仿宋_GB2312" w:hint="eastAsia"/>
          <w:sz w:val="32"/>
          <w:szCs w:val="32"/>
        </w:rPr>
        <w:t>．平时表现</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t>主要考察指标包括：申请人参加集体活动情况、上课、临床实践出勤情况、文明礼仪及道德品质等情况。基础分</w:t>
      </w:r>
      <w:r w:rsidRPr="007D3D22">
        <w:rPr>
          <w:rFonts w:eastAsia="仿宋_GB2312"/>
          <w:kern w:val="0"/>
          <w:sz w:val="32"/>
          <w:szCs w:val="32"/>
        </w:rPr>
        <w:t>16</w:t>
      </w:r>
      <w:r w:rsidRPr="007D3D22">
        <w:rPr>
          <w:rFonts w:eastAsia="仿宋_GB2312" w:hAnsi="仿宋_GB2312" w:hint="eastAsia"/>
          <w:kern w:val="0"/>
          <w:sz w:val="32"/>
          <w:szCs w:val="32"/>
        </w:rPr>
        <w:t>分，凡申请人在校期间未经研究生院批准同意请假，每旷课</w:t>
      </w:r>
      <w:r w:rsidRPr="007D3D22">
        <w:rPr>
          <w:rFonts w:eastAsia="仿宋_GB2312"/>
          <w:kern w:val="0"/>
          <w:sz w:val="32"/>
          <w:szCs w:val="32"/>
        </w:rPr>
        <w:t>1</w:t>
      </w:r>
      <w:r w:rsidRPr="007D3D22">
        <w:rPr>
          <w:rFonts w:eastAsia="仿宋_GB2312" w:hAnsi="仿宋_GB2312" w:hint="eastAsia"/>
          <w:kern w:val="0"/>
          <w:sz w:val="32"/>
          <w:szCs w:val="32"/>
        </w:rPr>
        <w:t>节扣</w:t>
      </w:r>
      <w:r w:rsidRPr="007D3D22">
        <w:rPr>
          <w:rFonts w:eastAsia="仿宋_GB2312"/>
          <w:kern w:val="0"/>
          <w:sz w:val="32"/>
          <w:szCs w:val="32"/>
        </w:rPr>
        <w:t>4</w:t>
      </w:r>
      <w:r w:rsidRPr="007D3D22">
        <w:rPr>
          <w:rFonts w:eastAsia="仿宋_GB2312" w:hAnsi="仿宋_GB2312" w:hint="eastAsia"/>
          <w:kern w:val="0"/>
          <w:sz w:val="32"/>
          <w:szCs w:val="32"/>
        </w:rPr>
        <w:t>分，临床实践及实验期间视为旷工，一天按</w:t>
      </w:r>
      <w:r w:rsidRPr="007D3D22">
        <w:rPr>
          <w:rFonts w:eastAsia="仿宋_GB2312"/>
          <w:kern w:val="0"/>
          <w:sz w:val="32"/>
          <w:szCs w:val="32"/>
        </w:rPr>
        <w:t>6</w:t>
      </w:r>
      <w:r w:rsidRPr="007D3D22">
        <w:rPr>
          <w:rFonts w:eastAsia="仿宋_GB2312" w:hAnsi="仿宋_GB2312" w:hint="eastAsia"/>
          <w:kern w:val="0"/>
          <w:sz w:val="32"/>
          <w:szCs w:val="32"/>
        </w:rPr>
        <w:t>个学时记。上课迟到、早退</w:t>
      </w:r>
      <w:r w:rsidRPr="007D3D22">
        <w:rPr>
          <w:rFonts w:eastAsia="仿宋_GB2312"/>
          <w:kern w:val="0"/>
          <w:sz w:val="32"/>
          <w:szCs w:val="32"/>
        </w:rPr>
        <w:t>1</w:t>
      </w:r>
      <w:r w:rsidRPr="007D3D22">
        <w:rPr>
          <w:rFonts w:eastAsia="仿宋_GB2312" w:hAnsi="仿宋_GB2312" w:hint="eastAsia"/>
          <w:kern w:val="0"/>
          <w:sz w:val="32"/>
          <w:szCs w:val="32"/>
        </w:rPr>
        <w:t>分</w:t>
      </w:r>
      <w:r w:rsidRPr="007D3D22">
        <w:rPr>
          <w:rFonts w:eastAsia="仿宋_GB2312"/>
          <w:kern w:val="0"/>
          <w:sz w:val="32"/>
          <w:szCs w:val="32"/>
        </w:rPr>
        <w:t>/</w:t>
      </w:r>
      <w:r w:rsidRPr="007D3D22">
        <w:rPr>
          <w:rFonts w:eastAsia="仿宋_GB2312" w:hAnsi="仿宋_GB2312" w:hint="eastAsia"/>
          <w:kern w:val="0"/>
          <w:sz w:val="32"/>
          <w:szCs w:val="32"/>
        </w:rPr>
        <w:t>次。</w:t>
      </w:r>
    </w:p>
    <w:p w:rsidR="009F3E24" w:rsidRPr="009B3A72" w:rsidRDefault="009F3E24">
      <w:pPr>
        <w:ind w:firstLineChars="200" w:firstLine="640"/>
        <w:rPr>
          <w:rFonts w:eastAsia="仿宋_GB2312"/>
          <w:kern w:val="0"/>
          <w:sz w:val="32"/>
          <w:szCs w:val="32"/>
        </w:rPr>
      </w:pPr>
    </w:p>
    <w:p w:rsidR="00BE36A7" w:rsidRPr="009B3A72" w:rsidRDefault="007D3D22">
      <w:pPr>
        <w:pStyle w:val="Default"/>
        <w:ind w:firstLineChars="200" w:firstLine="640"/>
        <w:jc w:val="both"/>
        <w:rPr>
          <w:rFonts w:ascii="Times New Roman" w:cs="Times New Roman"/>
          <w:color w:val="auto"/>
          <w:sz w:val="32"/>
          <w:szCs w:val="32"/>
        </w:rPr>
      </w:pPr>
      <w:r w:rsidRPr="007D3D22">
        <w:rPr>
          <w:rFonts w:ascii="Times New Roman" w:cs="Times New Roman"/>
          <w:color w:val="auto"/>
          <w:sz w:val="32"/>
          <w:szCs w:val="32"/>
        </w:rPr>
        <w:lastRenderedPageBreak/>
        <w:t>2</w:t>
      </w:r>
      <w:r w:rsidRPr="007D3D22">
        <w:rPr>
          <w:rFonts w:ascii="Times New Roman" w:hAnsi="仿宋_GB2312" w:cs="Times New Roman" w:hint="eastAsia"/>
          <w:color w:val="auto"/>
          <w:sz w:val="32"/>
          <w:szCs w:val="32"/>
        </w:rPr>
        <w:t>．个人所获的各种表彰奖励</w:t>
      </w:r>
    </w:p>
    <w:p w:rsidR="00BE36A7" w:rsidRPr="009B3A72" w:rsidRDefault="007D3D22">
      <w:pPr>
        <w:pStyle w:val="Default"/>
        <w:ind w:firstLineChars="200" w:firstLine="640"/>
        <w:jc w:val="both"/>
        <w:rPr>
          <w:rFonts w:ascii="Times New Roman" w:cs="Times New Roman"/>
          <w:color w:val="auto"/>
          <w:sz w:val="32"/>
          <w:szCs w:val="32"/>
        </w:rPr>
      </w:pPr>
      <w:r w:rsidRPr="007D3D22">
        <w:rPr>
          <w:rFonts w:ascii="Times New Roman" w:hAnsi="仿宋_GB2312" w:cs="Times New Roman" w:hint="eastAsia"/>
          <w:color w:val="auto"/>
          <w:sz w:val="32"/>
          <w:szCs w:val="32"/>
        </w:rPr>
        <w:t>申请者在规定时间范围内所获得的各级各类政治思想及社会活动表现等表彰奖励，如：</w:t>
      </w:r>
      <w:r w:rsidRPr="007D3D22">
        <w:rPr>
          <w:rFonts w:ascii="Times New Roman" w:cs="Times New Roman" w:hint="eastAsia"/>
          <w:color w:val="auto"/>
          <w:sz w:val="32"/>
          <w:szCs w:val="32"/>
        </w:rPr>
        <w:t>“</w:t>
      </w:r>
      <w:r w:rsidRPr="007D3D22">
        <w:rPr>
          <w:rFonts w:ascii="Times New Roman" w:hAnsi="仿宋_GB2312" w:cs="Times New Roman" w:hint="eastAsia"/>
          <w:color w:val="auto"/>
          <w:sz w:val="32"/>
          <w:szCs w:val="32"/>
        </w:rPr>
        <w:t>三好研究生</w:t>
      </w:r>
      <w:r w:rsidRPr="007D3D22">
        <w:rPr>
          <w:rFonts w:ascii="Times New Roman" w:cs="Times New Roman" w:hint="eastAsia"/>
          <w:color w:val="auto"/>
          <w:sz w:val="32"/>
          <w:szCs w:val="32"/>
        </w:rPr>
        <w:t>”</w:t>
      </w:r>
      <w:r w:rsidRPr="007D3D22">
        <w:rPr>
          <w:rFonts w:ascii="Times New Roman" w:hAnsi="仿宋_GB2312" w:cs="Times New Roman" w:hint="eastAsia"/>
          <w:color w:val="auto"/>
          <w:sz w:val="32"/>
          <w:szCs w:val="32"/>
        </w:rPr>
        <w:t>、</w:t>
      </w:r>
      <w:r w:rsidRPr="007D3D22">
        <w:rPr>
          <w:rFonts w:ascii="Times New Roman" w:cs="Times New Roman" w:hint="eastAsia"/>
          <w:color w:val="auto"/>
          <w:sz w:val="32"/>
          <w:szCs w:val="32"/>
        </w:rPr>
        <w:t>“</w:t>
      </w:r>
      <w:r w:rsidRPr="007D3D22">
        <w:rPr>
          <w:rFonts w:ascii="Times New Roman" w:hAnsi="仿宋_GB2312" w:cs="Times New Roman" w:hint="eastAsia"/>
          <w:color w:val="auto"/>
          <w:sz w:val="32"/>
          <w:szCs w:val="32"/>
        </w:rPr>
        <w:t>优秀研究生干部</w:t>
      </w:r>
      <w:r w:rsidRPr="007D3D22">
        <w:rPr>
          <w:rFonts w:ascii="Times New Roman" w:cs="Times New Roman" w:hint="eastAsia"/>
          <w:color w:val="auto"/>
          <w:sz w:val="32"/>
          <w:szCs w:val="32"/>
        </w:rPr>
        <w:t>”</w:t>
      </w:r>
      <w:r w:rsidRPr="007D3D22">
        <w:rPr>
          <w:rFonts w:ascii="Times New Roman" w:hAnsi="仿宋_GB2312" w:cs="Times New Roman" w:hint="eastAsia"/>
          <w:color w:val="auto"/>
          <w:sz w:val="32"/>
          <w:szCs w:val="32"/>
        </w:rPr>
        <w:t>、</w:t>
      </w:r>
      <w:r w:rsidRPr="007D3D22">
        <w:rPr>
          <w:rFonts w:ascii="Times New Roman" w:cs="Times New Roman" w:hint="eastAsia"/>
          <w:color w:val="auto"/>
          <w:sz w:val="32"/>
          <w:szCs w:val="32"/>
        </w:rPr>
        <w:t>“</w:t>
      </w:r>
      <w:r w:rsidRPr="007D3D22">
        <w:rPr>
          <w:rFonts w:ascii="Times New Roman" w:hAnsi="仿宋_GB2312" w:cs="Times New Roman" w:hint="eastAsia"/>
          <w:color w:val="auto"/>
          <w:sz w:val="32"/>
          <w:szCs w:val="32"/>
        </w:rPr>
        <w:t>优秀研究生</w:t>
      </w:r>
      <w:r w:rsidRPr="007D3D22">
        <w:rPr>
          <w:rFonts w:ascii="Times New Roman" w:cs="Times New Roman" w:hint="eastAsia"/>
          <w:color w:val="auto"/>
          <w:sz w:val="32"/>
          <w:szCs w:val="32"/>
        </w:rPr>
        <w:t>”</w:t>
      </w:r>
      <w:r w:rsidRPr="007D3D22">
        <w:rPr>
          <w:rFonts w:ascii="Times New Roman" w:hAnsi="仿宋_GB2312" w:cs="Times New Roman" w:hint="eastAsia"/>
          <w:color w:val="auto"/>
          <w:sz w:val="32"/>
          <w:szCs w:val="32"/>
        </w:rPr>
        <w:t>等荣誉称号。具体计分标准如下：</w:t>
      </w:r>
    </w:p>
    <w:tbl>
      <w:tblPr>
        <w:tblW w:w="8033" w:type="dxa"/>
        <w:jc w:val="center"/>
        <w:tblInd w:w="828" w:type="dxa"/>
        <w:tblLayout w:type="fixed"/>
        <w:tblLook w:val="04A0"/>
      </w:tblPr>
      <w:tblGrid>
        <w:gridCol w:w="2257"/>
        <w:gridCol w:w="1276"/>
        <w:gridCol w:w="1276"/>
        <w:gridCol w:w="1559"/>
        <w:gridCol w:w="1665"/>
      </w:tblGrid>
      <w:tr w:rsidR="00BF1845" w:rsidRPr="009B3A72" w:rsidTr="009F3E24">
        <w:trPr>
          <w:trHeight w:val="422"/>
          <w:jc w:val="center"/>
        </w:trPr>
        <w:tc>
          <w:tcPr>
            <w:tcW w:w="2257"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hAnsi="仿宋_GB2312" w:cs="Times New Roman" w:hint="eastAsia"/>
                <w:color w:val="auto"/>
                <w:sz w:val="32"/>
                <w:szCs w:val="32"/>
              </w:rPr>
              <w:t>表彰奖励级别</w:t>
            </w:r>
          </w:p>
        </w:tc>
        <w:tc>
          <w:tcPr>
            <w:tcW w:w="1276"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hAnsi="仿宋_GB2312" w:cs="Times New Roman" w:hint="eastAsia"/>
                <w:color w:val="auto"/>
                <w:sz w:val="32"/>
                <w:szCs w:val="32"/>
              </w:rPr>
              <w:t>国家级</w:t>
            </w:r>
          </w:p>
        </w:tc>
        <w:tc>
          <w:tcPr>
            <w:tcW w:w="1276"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hAnsi="仿宋_GB2312" w:cs="Times New Roman" w:hint="eastAsia"/>
                <w:color w:val="auto"/>
                <w:sz w:val="32"/>
                <w:szCs w:val="32"/>
              </w:rPr>
              <w:t>省级</w:t>
            </w:r>
          </w:p>
        </w:tc>
        <w:tc>
          <w:tcPr>
            <w:tcW w:w="1559"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hAnsi="仿宋_GB2312" w:cs="Times New Roman" w:hint="eastAsia"/>
                <w:color w:val="auto"/>
                <w:sz w:val="32"/>
                <w:szCs w:val="32"/>
              </w:rPr>
              <w:t>校市级</w:t>
            </w:r>
          </w:p>
        </w:tc>
        <w:tc>
          <w:tcPr>
            <w:tcW w:w="1665"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hAnsi="仿宋_GB2312" w:cs="Times New Roman" w:hint="eastAsia"/>
                <w:color w:val="auto"/>
                <w:sz w:val="32"/>
                <w:szCs w:val="32"/>
              </w:rPr>
              <w:t>院区级</w:t>
            </w:r>
          </w:p>
        </w:tc>
      </w:tr>
      <w:tr w:rsidR="00BF1845" w:rsidRPr="009B3A72" w:rsidTr="009F3E24">
        <w:trPr>
          <w:trHeight w:val="402"/>
          <w:jc w:val="center"/>
        </w:trPr>
        <w:tc>
          <w:tcPr>
            <w:tcW w:w="2257"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hAnsi="仿宋_GB2312" w:cs="Times New Roman" w:hint="eastAsia"/>
                <w:color w:val="auto"/>
                <w:sz w:val="32"/>
                <w:szCs w:val="32"/>
              </w:rPr>
              <w:t>得分</w:t>
            </w:r>
          </w:p>
        </w:tc>
        <w:tc>
          <w:tcPr>
            <w:tcW w:w="1276"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cs="Times New Roman"/>
                <w:color w:val="auto"/>
                <w:sz w:val="32"/>
                <w:szCs w:val="32"/>
              </w:rPr>
              <w:t>20</w:t>
            </w:r>
          </w:p>
        </w:tc>
        <w:tc>
          <w:tcPr>
            <w:tcW w:w="1276"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cs="Times New Roman"/>
                <w:color w:val="auto"/>
                <w:sz w:val="32"/>
                <w:szCs w:val="32"/>
              </w:rPr>
              <w:t>15</w:t>
            </w:r>
          </w:p>
        </w:tc>
        <w:tc>
          <w:tcPr>
            <w:tcW w:w="1559"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cs="Times New Roman"/>
                <w:color w:val="auto"/>
                <w:sz w:val="32"/>
                <w:szCs w:val="32"/>
              </w:rPr>
              <w:t>10</w:t>
            </w:r>
          </w:p>
        </w:tc>
        <w:tc>
          <w:tcPr>
            <w:tcW w:w="1665" w:type="dxa"/>
            <w:tcBorders>
              <w:top w:val="single" w:sz="8" w:space="0" w:color="000000"/>
              <w:left w:val="single" w:sz="8" w:space="0" w:color="000000"/>
              <w:bottom w:val="single" w:sz="8" w:space="0" w:color="000000"/>
              <w:right w:val="single" w:sz="8" w:space="0" w:color="000000"/>
            </w:tcBorders>
          </w:tcPr>
          <w:p w:rsidR="00BE36A7" w:rsidRPr="009B3A72" w:rsidRDefault="007D3D22">
            <w:pPr>
              <w:pStyle w:val="Default"/>
              <w:jc w:val="center"/>
              <w:rPr>
                <w:rFonts w:ascii="Times New Roman" w:cs="Times New Roman"/>
                <w:color w:val="auto"/>
                <w:sz w:val="32"/>
                <w:szCs w:val="32"/>
              </w:rPr>
            </w:pPr>
            <w:r w:rsidRPr="007D3D22">
              <w:rPr>
                <w:rFonts w:ascii="Times New Roman" w:cs="Times New Roman"/>
                <w:color w:val="auto"/>
                <w:sz w:val="32"/>
                <w:szCs w:val="32"/>
              </w:rPr>
              <w:t>5</w:t>
            </w:r>
          </w:p>
        </w:tc>
      </w:tr>
    </w:tbl>
    <w:p w:rsidR="00000000" w:rsidRDefault="007D3D22">
      <w:pPr>
        <w:ind w:firstLineChars="200" w:firstLine="640"/>
        <w:rPr>
          <w:rFonts w:eastAsia="仿宋_GB2312"/>
          <w:kern w:val="0"/>
          <w:sz w:val="32"/>
          <w:szCs w:val="32"/>
        </w:rPr>
      </w:pPr>
      <w:r w:rsidRPr="007D3D22">
        <w:rPr>
          <w:rFonts w:eastAsia="仿宋_GB2312"/>
          <w:kern w:val="0"/>
          <w:sz w:val="32"/>
          <w:szCs w:val="32"/>
        </w:rPr>
        <w:t>3</w:t>
      </w:r>
      <w:r w:rsidRPr="007D3D22">
        <w:rPr>
          <w:rFonts w:eastAsia="仿宋_GB2312" w:hAnsi="仿宋_GB2312" w:hint="eastAsia"/>
          <w:kern w:val="0"/>
          <w:sz w:val="32"/>
          <w:szCs w:val="32"/>
        </w:rPr>
        <w:t>．参加课外文体</w:t>
      </w:r>
      <w:r w:rsidR="00880413">
        <w:rPr>
          <w:rFonts w:eastAsia="仿宋_GB2312" w:hAnsi="仿宋_GB2312" w:hint="eastAsia"/>
          <w:kern w:val="0"/>
          <w:sz w:val="32"/>
          <w:szCs w:val="32"/>
        </w:rPr>
        <w:t>、学术</w:t>
      </w:r>
      <w:r w:rsidRPr="007D3D22">
        <w:rPr>
          <w:rFonts w:eastAsia="仿宋_GB2312" w:hAnsi="仿宋_GB2312" w:hint="eastAsia"/>
          <w:kern w:val="0"/>
          <w:sz w:val="32"/>
          <w:szCs w:val="32"/>
        </w:rPr>
        <w:t>活动竞赛获奖</w:t>
      </w:r>
    </w:p>
    <w:tbl>
      <w:tblPr>
        <w:tblW w:w="8115" w:type="dxa"/>
        <w:jc w:val="center"/>
        <w:tblInd w:w="938" w:type="dxa"/>
        <w:tblLayout w:type="fixed"/>
        <w:tblLook w:val="04A0"/>
      </w:tblPr>
      <w:tblGrid>
        <w:gridCol w:w="1642"/>
        <w:gridCol w:w="1562"/>
        <w:gridCol w:w="1339"/>
        <w:gridCol w:w="1786"/>
        <w:gridCol w:w="1786"/>
      </w:tblGrid>
      <w:tr w:rsidR="00BF1845" w:rsidRPr="009B3A72" w:rsidTr="009F3E24">
        <w:trPr>
          <w:trHeight w:val="139"/>
          <w:jc w:val="center"/>
        </w:trPr>
        <w:tc>
          <w:tcPr>
            <w:tcW w:w="164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获奖等级</w:t>
            </w:r>
          </w:p>
        </w:tc>
        <w:tc>
          <w:tcPr>
            <w:tcW w:w="156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国家级</w:t>
            </w:r>
          </w:p>
        </w:tc>
        <w:tc>
          <w:tcPr>
            <w:tcW w:w="1339"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省级</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市校级</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院系级</w:t>
            </w:r>
          </w:p>
        </w:tc>
      </w:tr>
      <w:tr w:rsidR="00BF1845" w:rsidRPr="009B3A72" w:rsidTr="009F3E24">
        <w:trPr>
          <w:trHeight w:val="183"/>
          <w:jc w:val="center"/>
        </w:trPr>
        <w:tc>
          <w:tcPr>
            <w:tcW w:w="164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一</w:t>
            </w:r>
          </w:p>
        </w:tc>
        <w:tc>
          <w:tcPr>
            <w:tcW w:w="156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20</w:t>
            </w:r>
            <w:r w:rsidRPr="007D3D22">
              <w:rPr>
                <w:rFonts w:eastAsia="仿宋_GB2312" w:hAnsi="仿宋_GB2312" w:hint="eastAsia"/>
                <w:kern w:val="0"/>
                <w:sz w:val="32"/>
                <w:szCs w:val="32"/>
              </w:rPr>
              <w:t>分</w:t>
            </w:r>
          </w:p>
        </w:tc>
        <w:tc>
          <w:tcPr>
            <w:tcW w:w="1339"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15</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10</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2</w:t>
            </w:r>
            <w:r w:rsidRPr="007D3D22">
              <w:rPr>
                <w:rFonts w:eastAsia="仿宋_GB2312" w:hAnsi="仿宋_GB2312" w:hint="eastAsia"/>
                <w:kern w:val="0"/>
                <w:sz w:val="32"/>
                <w:szCs w:val="32"/>
              </w:rPr>
              <w:t>分</w:t>
            </w:r>
          </w:p>
        </w:tc>
      </w:tr>
      <w:tr w:rsidR="00BF1845" w:rsidRPr="009B3A72" w:rsidTr="009F3E24">
        <w:trPr>
          <w:trHeight w:val="183"/>
          <w:jc w:val="center"/>
        </w:trPr>
        <w:tc>
          <w:tcPr>
            <w:tcW w:w="164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二</w:t>
            </w:r>
          </w:p>
        </w:tc>
        <w:tc>
          <w:tcPr>
            <w:tcW w:w="156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15</w:t>
            </w:r>
            <w:r w:rsidRPr="007D3D22">
              <w:rPr>
                <w:rFonts w:eastAsia="仿宋_GB2312" w:hAnsi="仿宋_GB2312" w:hint="eastAsia"/>
                <w:kern w:val="0"/>
                <w:sz w:val="32"/>
                <w:szCs w:val="32"/>
              </w:rPr>
              <w:t>分</w:t>
            </w:r>
          </w:p>
        </w:tc>
        <w:tc>
          <w:tcPr>
            <w:tcW w:w="1339"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10</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5</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1</w:t>
            </w:r>
            <w:r w:rsidRPr="007D3D22">
              <w:rPr>
                <w:rFonts w:eastAsia="仿宋_GB2312" w:hAnsi="仿宋_GB2312" w:hint="eastAsia"/>
                <w:kern w:val="0"/>
                <w:sz w:val="32"/>
                <w:szCs w:val="32"/>
              </w:rPr>
              <w:t>分</w:t>
            </w:r>
          </w:p>
        </w:tc>
      </w:tr>
      <w:tr w:rsidR="00BF1845" w:rsidRPr="009B3A72" w:rsidTr="009F3E24">
        <w:trPr>
          <w:trHeight w:val="183"/>
          <w:jc w:val="center"/>
        </w:trPr>
        <w:tc>
          <w:tcPr>
            <w:tcW w:w="164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hAnsi="仿宋_GB2312" w:hint="eastAsia"/>
                <w:kern w:val="0"/>
                <w:sz w:val="32"/>
                <w:szCs w:val="32"/>
              </w:rPr>
              <w:t>三</w:t>
            </w:r>
          </w:p>
        </w:tc>
        <w:tc>
          <w:tcPr>
            <w:tcW w:w="1562"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10</w:t>
            </w:r>
            <w:r w:rsidRPr="007D3D22">
              <w:rPr>
                <w:rFonts w:eastAsia="仿宋_GB2312" w:hAnsi="仿宋_GB2312" w:hint="eastAsia"/>
                <w:kern w:val="0"/>
                <w:sz w:val="32"/>
                <w:szCs w:val="32"/>
              </w:rPr>
              <w:t>分</w:t>
            </w:r>
          </w:p>
        </w:tc>
        <w:tc>
          <w:tcPr>
            <w:tcW w:w="1339"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5</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autoSpaceDE w:val="0"/>
              <w:autoSpaceDN w:val="0"/>
              <w:adjustRightInd w:val="0"/>
              <w:jc w:val="center"/>
              <w:rPr>
                <w:rFonts w:eastAsia="仿宋_GB2312"/>
                <w:kern w:val="0"/>
                <w:sz w:val="32"/>
                <w:szCs w:val="32"/>
              </w:rPr>
            </w:pPr>
            <w:r w:rsidRPr="007D3D22">
              <w:rPr>
                <w:rFonts w:eastAsia="仿宋_GB2312"/>
                <w:kern w:val="0"/>
                <w:sz w:val="32"/>
                <w:szCs w:val="32"/>
              </w:rPr>
              <w:t>2.5</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tabs>
                <w:tab w:val="center" w:pos="4153"/>
                <w:tab w:val="right" w:pos="8306"/>
              </w:tabs>
              <w:autoSpaceDE w:val="0"/>
              <w:autoSpaceDN w:val="0"/>
              <w:adjustRightInd w:val="0"/>
              <w:snapToGrid w:val="0"/>
              <w:jc w:val="center"/>
              <w:rPr>
                <w:rFonts w:eastAsia="仿宋_GB2312"/>
                <w:kern w:val="0"/>
                <w:sz w:val="32"/>
                <w:szCs w:val="32"/>
              </w:rPr>
            </w:pPr>
            <w:r w:rsidRPr="007D3D22">
              <w:rPr>
                <w:rFonts w:eastAsia="仿宋_GB2312"/>
                <w:kern w:val="0"/>
                <w:sz w:val="32"/>
                <w:szCs w:val="32"/>
              </w:rPr>
              <w:t>0.5</w:t>
            </w:r>
            <w:r w:rsidRPr="007D3D22">
              <w:rPr>
                <w:rFonts w:eastAsia="仿宋_GB2312" w:hAnsi="仿宋_GB2312" w:hint="eastAsia"/>
                <w:kern w:val="0"/>
                <w:sz w:val="32"/>
                <w:szCs w:val="32"/>
              </w:rPr>
              <w:t>分</w:t>
            </w:r>
          </w:p>
        </w:tc>
      </w:tr>
      <w:tr w:rsidR="00BF1845" w:rsidRPr="009B3A72" w:rsidTr="009F3E24">
        <w:trPr>
          <w:trHeight w:val="183"/>
          <w:jc w:val="center"/>
        </w:trPr>
        <w:tc>
          <w:tcPr>
            <w:tcW w:w="1642" w:type="dxa"/>
            <w:tcBorders>
              <w:top w:val="single" w:sz="8" w:space="0" w:color="000000"/>
              <w:left w:val="single" w:sz="8" w:space="0" w:color="000000"/>
              <w:bottom w:val="single" w:sz="8" w:space="0" w:color="000000"/>
              <w:right w:val="single" w:sz="8" w:space="0" w:color="000000"/>
            </w:tcBorders>
          </w:tcPr>
          <w:p w:rsidR="00BE36A7" w:rsidRPr="009B3A72" w:rsidRDefault="007D3D22">
            <w:pPr>
              <w:tabs>
                <w:tab w:val="center" w:pos="4153"/>
                <w:tab w:val="right" w:pos="8306"/>
              </w:tabs>
              <w:autoSpaceDE w:val="0"/>
              <w:autoSpaceDN w:val="0"/>
              <w:adjustRightInd w:val="0"/>
              <w:snapToGrid w:val="0"/>
              <w:jc w:val="center"/>
              <w:rPr>
                <w:rFonts w:eastAsia="仿宋_GB2312"/>
                <w:kern w:val="0"/>
                <w:sz w:val="32"/>
                <w:szCs w:val="32"/>
              </w:rPr>
            </w:pPr>
            <w:r w:rsidRPr="007D3D22">
              <w:rPr>
                <w:rFonts w:eastAsia="仿宋_GB2312" w:hAnsi="仿宋_GB2312" w:hint="eastAsia"/>
                <w:kern w:val="0"/>
                <w:sz w:val="32"/>
                <w:szCs w:val="32"/>
              </w:rPr>
              <w:t>优秀奖</w:t>
            </w:r>
          </w:p>
        </w:tc>
        <w:tc>
          <w:tcPr>
            <w:tcW w:w="1562" w:type="dxa"/>
            <w:tcBorders>
              <w:top w:val="single" w:sz="8" w:space="0" w:color="000000"/>
              <w:left w:val="single" w:sz="8" w:space="0" w:color="000000"/>
              <w:bottom w:val="single" w:sz="8" w:space="0" w:color="000000"/>
              <w:right w:val="single" w:sz="8" w:space="0" w:color="000000"/>
            </w:tcBorders>
          </w:tcPr>
          <w:p w:rsidR="00BE36A7" w:rsidRPr="009B3A72" w:rsidRDefault="007D3D22">
            <w:pPr>
              <w:tabs>
                <w:tab w:val="center" w:pos="4153"/>
                <w:tab w:val="right" w:pos="8306"/>
              </w:tabs>
              <w:autoSpaceDE w:val="0"/>
              <w:autoSpaceDN w:val="0"/>
              <w:adjustRightInd w:val="0"/>
              <w:snapToGrid w:val="0"/>
              <w:jc w:val="center"/>
              <w:rPr>
                <w:rFonts w:eastAsia="仿宋_GB2312"/>
                <w:kern w:val="0"/>
                <w:sz w:val="32"/>
                <w:szCs w:val="32"/>
              </w:rPr>
            </w:pPr>
            <w:r w:rsidRPr="007D3D22">
              <w:rPr>
                <w:rFonts w:eastAsia="仿宋_GB2312"/>
                <w:kern w:val="0"/>
                <w:sz w:val="32"/>
                <w:szCs w:val="32"/>
              </w:rPr>
              <w:t>5</w:t>
            </w:r>
            <w:r w:rsidRPr="007D3D22">
              <w:rPr>
                <w:rFonts w:eastAsia="仿宋_GB2312" w:hAnsi="仿宋_GB2312" w:hint="eastAsia"/>
                <w:kern w:val="0"/>
                <w:sz w:val="32"/>
                <w:szCs w:val="32"/>
              </w:rPr>
              <w:t>分</w:t>
            </w:r>
          </w:p>
        </w:tc>
        <w:tc>
          <w:tcPr>
            <w:tcW w:w="1339" w:type="dxa"/>
            <w:tcBorders>
              <w:top w:val="single" w:sz="8" w:space="0" w:color="000000"/>
              <w:left w:val="single" w:sz="8" w:space="0" w:color="000000"/>
              <w:bottom w:val="single" w:sz="8" w:space="0" w:color="000000"/>
              <w:right w:val="single" w:sz="8" w:space="0" w:color="000000"/>
            </w:tcBorders>
          </w:tcPr>
          <w:p w:rsidR="00BE36A7" w:rsidRPr="009B3A72" w:rsidRDefault="007D3D22">
            <w:pPr>
              <w:tabs>
                <w:tab w:val="center" w:pos="4153"/>
                <w:tab w:val="right" w:pos="8306"/>
              </w:tabs>
              <w:autoSpaceDE w:val="0"/>
              <w:autoSpaceDN w:val="0"/>
              <w:adjustRightInd w:val="0"/>
              <w:snapToGrid w:val="0"/>
              <w:jc w:val="center"/>
              <w:rPr>
                <w:rFonts w:eastAsia="仿宋_GB2312"/>
                <w:kern w:val="0"/>
                <w:sz w:val="32"/>
                <w:szCs w:val="32"/>
              </w:rPr>
            </w:pPr>
            <w:r w:rsidRPr="007D3D22">
              <w:rPr>
                <w:rFonts w:eastAsia="仿宋_GB2312"/>
                <w:kern w:val="0"/>
                <w:sz w:val="32"/>
                <w:szCs w:val="32"/>
              </w:rPr>
              <w:t>3</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tabs>
                <w:tab w:val="center" w:pos="4153"/>
                <w:tab w:val="right" w:pos="8306"/>
              </w:tabs>
              <w:autoSpaceDE w:val="0"/>
              <w:autoSpaceDN w:val="0"/>
              <w:adjustRightInd w:val="0"/>
              <w:snapToGrid w:val="0"/>
              <w:jc w:val="center"/>
              <w:rPr>
                <w:rFonts w:eastAsia="仿宋_GB2312"/>
                <w:kern w:val="0"/>
                <w:sz w:val="32"/>
                <w:szCs w:val="32"/>
              </w:rPr>
            </w:pPr>
            <w:r w:rsidRPr="007D3D22">
              <w:rPr>
                <w:rFonts w:eastAsia="仿宋_GB2312"/>
                <w:kern w:val="0"/>
                <w:sz w:val="32"/>
                <w:szCs w:val="32"/>
              </w:rPr>
              <w:t>1</w:t>
            </w:r>
            <w:r w:rsidRPr="007D3D22">
              <w:rPr>
                <w:rFonts w:eastAsia="仿宋_GB2312" w:hAnsi="仿宋_GB2312" w:hint="eastAsia"/>
                <w:kern w:val="0"/>
                <w:sz w:val="32"/>
                <w:szCs w:val="32"/>
              </w:rPr>
              <w:t>分</w:t>
            </w:r>
          </w:p>
        </w:tc>
        <w:tc>
          <w:tcPr>
            <w:tcW w:w="1786" w:type="dxa"/>
            <w:tcBorders>
              <w:top w:val="single" w:sz="8" w:space="0" w:color="000000"/>
              <w:left w:val="single" w:sz="8" w:space="0" w:color="000000"/>
              <w:bottom w:val="single" w:sz="8" w:space="0" w:color="000000"/>
              <w:right w:val="single" w:sz="8" w:space="0" w:color="000000"/>
            </w:tcBorders>
          </w:tcPr>
          <w:p w:rsidR="00BE36A7" w:rsidRPr="009B3A72" w:rsidRDefault="007D3D22">
            <w:pPr>
              <w:tabs>
                <w:tab w:val="center" w:pos="4153"/>
                <w:tab w:val="right" w:pos="8306"/>
              </w:tabs>
              <w:autoSpaceDE w:val="0"/>
              <w:autoSpaceDN w:val="0"/>
              <w:adjustRightInd w:val="0"/>
              <w:snapToGrid w:val="0"/>
              <w:jc w:val="center"/>
              <w:rPr>
                <w:rFonts w:eastAsia="仿宋_GB2312"/>
                <w:kern w:val="0"/>
                <w:sz w:val="32"/>
                <w:szCs w:val="32"/>
              </w:rPr>
            </w:pPr>
            <w:r w:rsidRPr="007D3D22">
              <w:rPr>
                <w:rFonts w:eastAsia="仿宋_GB2312"/>
                <w:kern w:val="0"/>
                <w:sz w:val="32"/>
                <w:szCs w:val="32"/>
              </w:rPr>
              <w:t>0.25</w:t>
            </w:r>
            <w:r w:rsidRPr="007D3D22">
              <w:rPr>
                <w:rFonts w:eastAsia="仿宋_GB2312" w:hAnsi="仿宋_GB2312" w:hint="eastAsia"/>
                <w:kern w:val="0"/>
                <w:sz w:val="32"/>
                <w:szCs w:val="32"/>
              </w:rPr>
              <w:t>分</w:t>
            </w:r>
          </w:p>
        </w:tc>
      </w:tr>
    </w:tbl>
    <w:p w:rsidR="00BE36A7" w:rsidRPr="009B3A72" w:rsidRDefault="007D3D22">
      <w:pPr>
        <w:pStyle w:val="Default"/>
        <w:ind w:firstLineChars="200" w:firstLine="640"/>
        <w:rPr>
          <w:rFonts w:ascii="Times New Roman" w:cs="Times New Roman"/>
          <w:color w:val="auto"/>
          <w:sz w:val="32"/>
          <w:szCs w:val="32"/>
        </w:rPr>
      </w:pPr>
      <w:r w:rsidRPr="007D3D22">
        <w:rPr>
          <w:rFonts w:ascii="Times New Roman" w:hAnsi="仿宋_GB2312" w:cs="Times New Roman" w:hint="eastAsia"/>
          <w:color w:val="auto"/>
          <w:sz w:val="32"/>
          <w:szCs w:val="32"/>
        </w:rPr>
        <w:t>备注：</w:t>
      </w:r>
    </w:p>
    <w:p w:rsidR="00BE36A7" w:rsidRPr="009B3A72" w:rsidRDefault="007D3D22">
      <w:pPr>
        <w:pStyle w:val="Default"/>
        <w:ind w:firstLineChars="200" w:firstLine="640"/>
        <w:rPr>
          <w:rFonts w:ascii="Times New Roman" w:cs="Times New Roman"/>
          <w:color w:val="auto"/>
          <w:sz w:val="32"/>
          <w:szCs w:val="32"/>
        </w:rPr>
      </w:pPr>
      <w:r w:rsidRPr="007D3D22">
        <w:rPr>
          <w:rFonts w:ascii="Times New Roman" w:hAnsi="仿宋_GB2312" w:cs="Times New Roman" w:hint="eastAsia"/>
          <w:color w:val="auto"/>
          <w:sz w:val="32"/>
          <w:szCs w:val="32"/>
        </w:rPr>
        <w:t>（</w:t>
      </w:r>
      <w:r w:rsidRPr="007D3D22">
        <w:rPr>
          <w:rFonts w:ascii="Times New Roman" w:cs="Times New Roman"/>
          <w:color w:val="auto"/>
          <w:sz w:val="32"/>
          <w:szCs w:val="32"/>
        </w:rPr>
        <w:t>1</w:t>
      </w:r>
      <w:r w:rsidRPr="007D3D22">
        <w:rPr>
          <w:rFonts w:ascii="Times New Roman" w:hAnsi="仿宋_GB2312" w:cs="Times New Roman" w:hint="eastAsia"/>
          <w:color w:val="auto"/>
          <w:sz w:val="32"/>
          <w:szCs w:val="32"/>
        </w:rPr>
        <w:t>）按名次决定成绩的文体</w:t>
      </w:r>
      <w:r w:rsidR="00FA1C01">
        <w:rPr>
          <w:rFonts w:ascii="Times New Roman" w:hAnsi="仿宋_GB2312" w:cs="Times New Roman" w:hint="eastAsia"/>
          <w:color w:val="auto"/>
          <w:sz w:val="32"/>
          <w:szCs w:val="32"/>
        </w:rPr>
        <w:t>、学术</w:t>
      </w:r>
      <w:r w:rsidRPr="007D3D22">
        <w:rPr>
          <w:rFonts w:ascii="Times New Roman" w:hAnsi="仿宋_GB2312" w:cs="Times New Roman" w:hint="eastAsia"/>
          <w:color w:val="auto"/>
          <w:sz w:val="32"/>
          <w:szCs w:val="32"/>
        </w:rPr>
        <w:t>活动竞赛，第一名对应一等奖，第二至四名对应二等奖，第五至八名对应三等奖；</w:t>
      </w:r>
    </w:p>
    <w:p w:rsidR="00BE36A7" w:rsidRPr="009B3A72" w:rsidRDefault="007D3D22">
      <w:pPr>
        <w:pStyle w:val="Default"/>
        <w:ind w:firstLineChars="200" w:firstLine="640"/>
        <w:jc w:val="both"/>
        <w:rPr>
          <w:rFonts w:ascii="Times New Roman" w:cs="Times New Roman"/>
          <w:color w:val="auto"/>
          <w:sz w:val="32"/>
          <w:szCs w:val="32"/>
        </w:rPr>
      </w:pPr>
      <w:r w:rsidRPr="007D3D22">
        <w:rPr>
          <w:rFonts w:ascii="Times New Roman" w:hAnsi="仿宋_GB2312" w:cs="Times New Roman" w:hint="eastAsia"/>
          <w:color w:val="auto"/>
          <w:sz w:val="32"/>
          <w:szCs w:val="32"/>
        </w:rPr>
        <w:t>（</w:t>
      </w:r>
      <w:r w:rsidRPr="007D3D22">
        <w:rPr>
          <w:rFonts w:ascii="Times New Roman" w:cs="Times New Roman"/>
          <w:color w:val="auto"/>
          <w:sz w:val="32"/>
          <w:szCs w:val="32"/>
        </w:rPr>
        <w:t>2</w:t>
      </w:r>
      <w:r w:rsidRPr="007D3D22">
        <w:rPr>
          <w:rFonts w:ascii="Times New Roman" w:hAnsi="仿宋_GB2312" w:cs="Times New Roman" w:hint="eastAsia"/>
          <w:color w:val="auto"/>
          <w:sz w:val="32"/>
          <w:szCs w:val="32"/>
        </w:rPr>
        <w:t>）获团体奖励的，</w:t>
      </w:r>
      <w:r w:rsidRPr="007D3D22">
        <w:rPr>
          <w:rFonts w:ascii="Times New Roman" w:cs="Times New Roman"/>
          <w:color w:val="auto"/>
          <w:sz w:val="32"/>
          <w:szCs w:val="32"/>
        </w:rPr>
        <w:t>5</w:t>
      </w:r>
      <w:r w:rsidRPr="007D3D22">
        <w:rPr>
          <w:rFonts w:ascii="Times New Roman" w:hAnsi="仿宋_GB2312" w:cs="Times New Roman" w:hint="eastAsia"/>
          <w:color w:val="auto"/>
          <w:sz w:val="32"/>
          <w:szCs w:val="32"/>
        </w:rPr>
        <w:t>人以下的团体项目，以实际人数平均计分；</w:t>
      </w:r>
      <w:r w:rsidRPr="007D3D22">
        <w:rPr>
          <w:rFonts w:ascii="Times New Roman" w:cs="Times New Roman"/>
          <w:color w:val="auto"/>
          <w:sz w:val="32"/>
          <w:szCs w:val="32"/>
        </w:rPr>
        <w:t>5</w:t>
      </w:r>
      <w:r w:rsidRPr="007D3D22">
        <w:rPr>
          <w:rFonts w:ascii="Times New Roman" w:hAnsi="仿宋_GB2312" w:cs="Times New Roman" w:hint="eastAsia"/>
          <w:color w:val="auto"/>
          <w:sz w:val="32"/>
          <w:szCs w:val="32"/>
        </w:rPr>
        <w:t>人以上的团体项目，以</w:t>
      </w:r>
      <w:r w:rsidRPr="007D3D22">
        <w:rPr>
          <w:rFonts w:ascii="Times New Roman" w:cs="Times New Roman"/>
          <w:color w:val="auto"/>
          <w:sz w:val="32"/>
          <w:szCs w:val="32"/>
        </w:rPr>
        <w:t>5</w:t>
      </w:r>
      <w:r w:rsidRPr="007D3D22">
        <w:rPr>
          <w:rFonts w:ascii="Times New Roman" w:hAnsi="仿宋_GB2312" w:cs="Times New Roman" w:hint="eastAsia"/>
          <w:color w:val="auto"/>
          <w:sz w:val="32"/>
          <w:szCs w:val="32"/>
        </w:rPr>
        <w:t>人平均计分（举办主体必须是正规行政机构，不含民间组织）。</w:t>
      </w:r>
    </w:p>
    <w:p w:rsidR="00BE36A7" w:rsidRPr="009B3A72" w:rsidRDefault="007D3D22">
      <w:pPr>
        <w:pStyle w:val="Default"/>
        <w:ind w:firstLineChars="200" w:firstLine="640"/>
        <w:jc w:val="both"/>
        <w:rPr>
          <w:rFonts w:ascii="Times New Roman" w:cs="Times New Roman"/>
          <w:color w:val="auto"/>
          <w:sz w:val="32"/>
          <w:szCs w:val="32"/>
        </w:rPr>
      </w:pPr>
      <w:r w:rsidRPr="007D3D22">
        <w:rPr>
          <w:rFonts w:ascii="Times New Roman" w:cs="Times New Roman"/>
          <w:color w:val="auto"/>
          <w:sz w:val="32"/>
          <w:szCs w:val="32"/>
        </w:rPr>
        <w:t>4.</w:t>
      </w:r>
      <w:r w:rsidRPr="007D3D22">
        <w:rPr>
          <w:rFonts w:ascii="Times New Roman" w:hAnsi="仿宋_GB2312" w:cs="Times New Roman"/>
          <w:color w:val="auto"/>
          <w:sz w:val="32"/>
          <w:szCs w:val="32"/>
        </w:rPr>
        <w:t>积极向《遵医研究生》杂志投稿（学术论文、散文、诗歌、杂文类）且文章被刊登的，原创首发学术类文章</w:t>
      </w:r>
      <w:r w:rsidRPr="007D3D22">
        <w:rPr>
          <w:rFonts w:ascii="Times New Roman" w:cs="Times New Roman"/>
          <w:color w:val="auto"/>
          <w:sz w:val="32"/>
          <w:szCs w:val="32"/>
        </w:rPr>
        <w:t>2</w:t>
      </w:r>
      <w:r w:rsidRPr="007D3D22">
        <w:rPr>
          <w:rFonts w:ascii="Times New Roman" w:hAnsi="仿宋_GB2312" w:cs="Times New Roman"/>
          <w:color w:val="auto"/>
          <w:sz w:val="32"/>
          <w:szCs w:val="32"/>
        </w:rPr>
        <w:t>分</w:t>
      </w:r>
      <w:r w:rsidRPr="007D3D22">
        <w:rPr>
          <w:rFonts w:ascii="Times New Roman" w:cs="Times New Roman"/>
          <w:color w:val="auto"/>
          <w:sz w:val="32"/>
          <w:szCs w:val="32"/>
        </w:rPr>
        <w:t>/</w:t>
      </w:r>
      <w:r w:rsidRPr="007D3D22">
        <w:rPr>
          <w:rFonts w:ascii="Times New Roman" w:hAnsi="仿宋_GB2312" w:cs="Times New Roman"/>
          <w:color w:val="auto"/>
          <w:sz w:val="32"/>
          <w:szCs w:val="32"/>
        </w:rPr>
        <w:lastRenderedPageBreak/>
        <w:t>篇，已发表过的学术类文章、原创首发的诗歌散文小说等</w:t>
      </w:r>
      <w:r w:rsidRPr="007D3D22">
        <w:rPr>
          <w:rFonts w:ascii="Times New Roman" w:cs="Times New Roman"/>
          <w:color w:val="auto"/>
          <w:sz w:val="32"/>
          <w:szCs w:val="32"/>
        </w:rPr>
        <w:t>1</w:t>
      </w:r>
      <w:r w:rsidRPr="007D3D22">
        <w:rPr>
          <w:rFonts w:ascii="Times New Roman" w:hAnsi="仿宋_GB2312" w:cs="Times New Roman"/>
          <w:color w:val="auto"/>
          <w:sz w:val="32"/>
          <w:szCs w:val="32"/>
        </w:rPr>
        <w:t>分</w:t>
      </w:r>
      <w:r w:rsidRPr="007D3D22">
        <w:rPr>
          <w:rFonts w:ascii="Times New Roman" w:cs="Times New Roman"/>
          <w:color w:val="auto"/>
          <w:sz w:val="32"/>
          <w:szCs w:val="32"/>
        </w:rPr>
        <w:t>/</w:t>
      </w:r>
      <w:r w:rsidRPr="007D3D22">
        <w:rPr>
          <w:rFonts w:ascii="Times New Roman" w:hAnsi="仿宋_GB2312" w:cs="Times New Roman" w:hint="eastAsia"/>
          <w:color w:val="auto"/>
          <w:sz w:val="32"/>
          <w:szCs w:val="32"/>
        </w:rPr>
        <w:t>篇（首）。</w:t>
      </w:r>
    </w:p>
    <w:p w:rsidR="00BE36A7" w:rsidRPr="009B3A72" w:rsidRDefault="007D3D22">
      <w:pPr>
        <w:pStyle w:val="Default"/>
        <w:numPr>
          <w:ilvl w:val="0"/>
          <w:numId w:val="1"/>
        </w:numPr>
        <w:ind w:firstLineChars="200" w:firstLine="640"/>
        <w:rPr>
          <w:rFonts w:ascii="Times New Roman" w:cs="Times New Roman"/>
          <w:color w:val="auto"/>
          <w:sz w:val="32"/>
          <w:szCs w:val="32"/>
        </w:rPr>
      </w:pPr>
      <w:r w:rsidRPr="007D3D22">
        <w:rPr>
          <w:rFonts w:ascii="Times New Roman" w:hAnsi="仿宋_GB2312" w:cs="Times New Roman" w:hint="eastAsia"/>
          <w:color w:val="auto"/>
          <w:sz w:val="32"/>
          <w:szCs w:val="32"/>
        </w:rPr>
        <w:t>社会实践</w:t>
      </w:r>
    </w:p>
    <w:p w:rsidR="00AE4D31" w:rsidRPr="009B3A72" w:rsidRDefault="007D3D22" w:rsidP="00AE4D31">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指由研究生院审批并组织开展的</w:t>
      </w:r>
      <w:r w:rsidRPr="007D3D22">
        <w:rPr>
          <w:rFonts w:eastAsia="仿宋_GB2312" w:hint="eastAsia"/>
          <w:kern w:val="0"/>
          <w:sz w:val="32"/>
          <w:szCs w:val="32"/>
        </w:rPr>
        <w:t>“</w:t>
      </w:r>
      <w:r w:rsidRPr="007D3D22">
        <w:rPr>
          <w:rFonts w:eastAsia="仿宋_GB2312" w:hAnsi="仿宋_GB2312" w:hint="eastAsia"/>
          <w:kern w:val="0"/>
          <w:sz w:val="32"/>
          <w:szCs w:val="32"/>
        </w:rPr>
        <w:t>科研</w:t>
      </w:r>
      <w:r w:rsidRPr="007D3D22">
        <w:rPr>
          <w:rFonts w:eastAsia="仿宋_GB2312"/>
          <w:kern w:val="0"/>
          <w:sz w:val="32"/>
          <w:szCs w:val="32"/>
        </w:rPr>
        <w:t>+</w:t>
      </w:r>
      <w:r w:rsidRPr="007D3D22">
        <w:rPr>
          <w:rFonts w:eastAsia="仿宋_GB2312" w:hAnsi="仿宋_GB2312" w:hint="eastAsia"/>
          <w:kern w:val="0"/>
          <w:sz w:val="32"/>
          <w:szCs w:val="32"/>
        </w:rPr>
        <w:t>服务</w:t>
      </w:r>
      <w:r w:rsidRPr="007D3D22">
        <w:rPr>
          <w:rFonts w:eastAsia="仿宋_GB2312" w:hint="eastAsia"/>
          <w:kern w:val="0"/>
          <w:sz w:val="32"/>
          <w:szCs w:val="32"/>
        </w:rPr>
        <w:t>”</w:t>
      </w:r>
      <w:r w:rsidRPr="007D3D22">
        <w:rPr>
          <w:rFonts w:eastAsia="仿宋_GB2312" w:hAnsi="仿宋_GB2312" w:hint="eastAsia"/>
          <w:kern w:val="0"/>
          <w:sz w:val="32"/>
          <w:szCs w:val="32"/>
        </w:rPr>
        <w:t>社会实践项目，计分标准为</w:t>
      </w:r>
      <w:r w:rsidRPr="007D3D22">
        <w:rPr>
          <w:rFonts w:eastAsia="仿宋_GB2312"/>
          <w:kern w:val="0"/>
          <w:sz w:val="32"/>
          <w:szCs w:val="32"/>
        </w:rPr>
        <w:t>1</w:t>
      </w:r>
      <w:r w:rsidRPr="007D3D22">
        <w:rPr>
          <w:rFonts w:eastAsia="仿宋_GB2312" w:hAnsi="仿宋_GB2312" w:hint="eastAsia"/>
          <w:kern w:val="0"/>
          <w:sz w:val="32"/>
          <w:szCs w:val="32"/>
        </w:rPr>
        <w:t>分</w:t>
      </w:r>
      <w:r w:rsidRPr="007D3D22">
        <w:rPr>
          <w:rFonts w:eastAsia="仿宋_GB2312"/>
          <w:kern w:val="0"/>
          <w:sz w:val="32"/>
          <w:szCs w:val="32"/>
        </w:rPr>
        <w:t>/</w:t>
      </w:r>
      <w:r w:rsidRPr="007D3D22">
        <w:rPr>
          <w:rFonts w:eastAsia="仿宋_GB2312" w:hAnsi="仿宋_GB2312" w:hint="eastAsia"/>
          <w:kern w:val="0"/>
          <w:sz w:val="32"/>
          <w:szCs w:val="32"/>
        </w:rPr>
        <w:t>次（以研究生院统计备案的名单为准），同一参加者超过两次不计分；其中，社会实践项目负责人该项目不计参加分。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6.</w:t>
      </w:r>
      <w:r w:rsidRPr="007D3D22">
        <w:rPr>
          <w:rFonts w:eastAsia="仿宋_GB2312" w:hAnsi="仿宋_GB2312" w:hint="eastAsia"/>
          <w:kern w:val="0"/>
          <w:sz w:val="32"/>
          <w:szCs w:val="32"/>
        </w:rPr>
        <w:t>文明寝室</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指研究生参加学校、研究生院组织开展的文明寝室评比，计分标准为</w:t>
      </w:r>
      <w:r w:rsidRPr="007D3D22">
        <w:rPr>
          <w:rFonts w:eastAsia="仿宋_GB2312"/>
          <w:kern w:val="0"/>
          <w:sz w:val="32"/>
          <w:szCs w:val="32"/>
        </w:rPr>
        <w:t>1</w:t>
      </w:r>
      <w:r w:rsidRPr="007D3D22">
        <w:rPr>
          <w:rFonts w:eastAsia="仿宋_GB2312" w:hAnsi="仿宋_GB2312" w:hint="eastAsia"/>
          <w:kern w:val="0"/>
          <w:sz w:val="32"/>
          <w:szCs w:val="32"/>
        </w:rPr>
        <w:t>分</w:t>
      </w:r>
      <w:r w:rsidRPr="007D3D22">
        <w:rPr>
          <w:rFonts w:eastAsia="仿宋_GB2312"/>
          <w:kern w:val="0"/>
          <w:sz w:val="32"/>
          <w:szCs w:val="32"/>
        </w:rPr>
        <w:t>/</w:t>
      </w:r>
      <w:r w:rsidRPr="007D3D22">
        <w:rPr>
          <w:rFonts w:eastAsia="仿宋_GB2312" w:hAnsi="仿宋_GB2312" w:hint="eastAsia"/>
          <w:kern w:val="0"/>
          <w:sz w:val="32"/>
          <w:szCs w:val="32"/>
        </w:rPr>
        <w:t>次，以相关组织部门公布的名单为准。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7.</w:t>
      </w:r>
      <w:r w:rsidRPr="007D3D22">
        <w:rPr>
          <w:rFonts w:eastAsia="仿宋_GB2312" w:hAnsi="仿宋_GB2312" w:hint="eastAsia"/>
          <w:kern w:val="0"/>
          <w:sz w:val="32"/>
          <w:szCs w:val="32"/>
        </w:rPr>
        <w:t>从事研究生社会事务满一年且考核合格者（含研究生会干部、院部系研究生干部、编辑部、各类社团成员等研究生院认可的职务），</w:t>
      </w:r>
      <w:r w:rsidRPr="007D3D22">
        <w:rPr>
          <w:rFonts w:eastAsia="仿宋_GB2312"/>
          <w:kern w:val="0"/>
          <w:sz w:val="32"/>
          <w:szCs w:val="32"/>
        </w:rPr>
        <w:t>2</w:t>
      </w:r>
      <w:r w:rsidRPr="007D3D22">
        <w:rPr>
          <w:rFonts w:eastAsia="仿宋_GB2312" w:hAnsi="仿宋_GB2312" w:hint="eastAsia"/>
          <w:kern w:val="0"/>
          <w:sz w:val="32"/>
          <w:szCs w:val="32"/>
        </w:rPr>
        <w:t>分</w:t>
      </w:r>
      <w:r w:rsidRPr="007D3D22">
        <w:rPr>
          <w:rFonts w:eastAsia="仿宋_GB2312"/>
          <w:kern w:val="0"/>
          <w:sz w:val="32"/>
          <w:szCs w:val="32"/>
        </w:rPr>
        <w:t>/</w:t>
      </w:r>
      <w:r w:rsidRPr="007D3D22">
        <w:rPr>
          <w:rFonts w:eastAsia="仿宋_GB2312" w:hAnsi="仿宋_GB2312" w:hint="eastAsia"/>
          <w:kern w:val="0"/>
          <w:sz w:val="32"/>
          <w:szCs w:val="32"/>
        </w:rPr>
        <w:t>人；身兼多职者不重复计分。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8.</w:t>
      </w:r>
      <w:r w:rsidRPr="007D3D22">
        <w:rPr>
          <w:rFonts w:eastAsia="仿宋_GB2312" w:hAnsi="仿宋_GB2312" w:hint="eastAsia"/>
          <w:kern w:val="0"/>
          <w:sz w:val="32"/>
          <w:szCs w:val="32"/>
        </w:rPr>
        <w:t>其他临时型或未列入本量化标准的学生活动参照相应类别活动进行计分；对于有争议的学生活动交由相关部门的奖助学金评定工作委员会（组）讨论决定。</w:t>
      </w:r>
    </w:p>
    <w:p w:rsidR="00BE36A7" w:rsidRPr="009B3A72" w:rsidRDefault="007D3D22" w:rsidP="00373968">
      <w:pPr>
        <w:autoSpaceDE w:val="0"/>
        <w:autoSpaceDN w:val="0"/>
        <w:adjustRightInd w:val="0"/>
        <w:ind w:firstLineChars="200" w:firstLine="643"/>
        <w:rPr>
          <w:rFonts w:eastAsia="仿宋_GB2312"/>
          <w:b/>
          <w:kern w:val="0"/>
          <w:sz w:val="32"/>
          <w:szCs w:val="32"/>
        </w:rPr>
      </w:pPr>
      <w:r w:rsidRPr="007D3D22">
        <w:rPr>
          <w:rFonts w:eastAsia="仿宋_GB2312" w:hAnsi="仿宋_GB2312" w:hint="eastAsia"/>
          <w:b/>
          <w:kern w:val="0"/>
          <w:sz w:val="32"/>
          <w:szCs w:val="32"/>
        </w:rPr>
        <w:t>（二）课程成绩分（</w:t>
      </w:r>
      <w:r w:rsidRPr="007D3D22">
        <w:rPr>
          <w:rFonts w:eastAsia="仿宋_GB2312"/>
          <w:b/>
          <w:kern w:val="0"/>
          <w:sz w:val="32"/>
          <w:szCs w:val="32"/>
        </w:rPr>
        <w:t>35%</w:t>
      </w:r>
      <w:r w:rsidRPr="007D3D22">
        <w:rPr>
          <w:rFonts w:eastAsia="仿宋_GB2312" w:hAnsi="仿宋_GB2312" w:hint="eastAsia"/>
          <w:b/>
          <w:kern w:val="0"/>
          <w:sz w:val="32"/>
          <w:szCs w:val="32"/>
        </w:rPr>
        <w:t>、</w:t>
      </w:r>
      <w:r w:rsidRPr="007D3D22">
        <w:rPr>
          <w:rFonts w:eastAsia="仿宋_GB2312"/>
          <w:b/>
          <w:kern w:val="0"/>
          <w:sz w:val="32"/>
          <w:szCs w:val="32"/>
        </w:rPr>
        <w:t>20%</w:t>
      </w:r>
      <w:r w:rsidRPr="007D3D22">
        <w:rPr>
          <w:rFonts w:eastAsia="仿宋_GB2312" w:hAnsi="仿宋_GB2312" w:hint="eastAsia"/>
          <w:b/>
          <w:kern w:val="0"/>
          <w:sz w:val="32"/>
          <w:szCs w:val="32"/>
        </w:rPr>
        <w:t>、</w:t>
      </w:r>
      <w:r w:rsidRPr="007D3D22">
        <w:rPr>
          <w:rFonts w:eastAsia="仿宋_GB2312"/>
          <w:b/>
          <w:kern w:val="0"/>
          <w:sz w:val="32"/>
          <w:szCs w:val="32"/>
        </w:rPr>
        <w:t>15%</w:t>
      </w:r>
      <w:r w:rsidRPr="007D3D22">
        <w:rPr>
          <w:rFonts w:eastAsia="仿宋_GB2312" w:hAnsi="仿宋_GB2312" w:hint="eastAsia"/>
          <w:b/>
          <w:kern w:val="0"/>
          <w:sz w:val="32"/>
          <w:szCs w:val="32"/>
        </w:rPr>
        <w:t>）</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t>计算公式为：课程成绩分</w:t>
      </w:r>
      <w:r w:rsidRPr="007D3D22">
        <w:rPr>
          <w:rFonts w:eastAsia="仿宋_GB2312"/>
          <w:kern w:val="0"/>
          <w:sz w:val="32"/>
          <w:szCs w:val="32"/>
        </w:rPr>
        <w:t>=</w:t>
      </w:r>
      <w:r w:rsidRPr="007D3D22">
        <w:rPr>
          <w:rFonts w:eastAsia="仿宋_GB2312" w:hAnsi="仿宋_GB2312" w:hint="eastAsia"/>
          <w:kern w:val="0"/>
          <w:sz w:val="32"/>
          <w:szCs w:val="32"/>
        </w:rPr>
        <w:t>学位课总成绩</w:t>
      </w:r>
      <w:r w:rsidRPr="007D3D22">
        <w:rPr>
          <w:rFonts w:eastAsia="仿宋_GB2312"/>
          <w:kern w:val="0"/>
          <w:sz w:val="32"/>
          <w:szCs w:val="32"/>
        </w:rPr>
        <w:t>/</w:t>
      </w:r>
      <w:r w:rsidRPr="007D3D22">
        <w:rPr>
          <w:rFonts w:eastAsia="仿宋_GB2312" w:hAnsi="仿宋_GB2312" w:hint="eastAsia"/>
          <w:kern w:val="0"/>
          <w:sz w:val="32"/>
          <w:szCs w:val="32"/>
        </w:rPr>
        <w:t>学位课门数</w:t>
      </w:r>
      <w:r w:rsidRPr="007D3D22">
        <w:rPr>
          <w:rFonts w:eastAsia="仿宋_GB2312" w:hint="eastAsia"/>
          <w:kern w:val="0"/>
          <w:sz w:val="32"/>
          <w:szCs w:val="32"/>
        </w:rPr>
        <w:t>×</w:t>
      </w:r>
      <w:r w:rsidRPr="007D3D22">
        <w:rPr>
          <w:rFonts w:eastAsia="仿宋_GB2312" w:hAnsi="仿宋_GB2312" w:hint="eastAsia"/>
          <w:kern w:val="0"/>
          <w:sz w:val="32"/>
          <w:szCs w:val="32"/>
        </w:rPr>
        <w:t>（</w:t>
      </w:r>
      <w:r w:rsidRPr="007D3D22">
        <w:rPr>
          <w:rFonts w:eastAsia="仿宋_GB2312"/>
          <w:kern w:val="0"/>
          <w:sz w:val="32"/>
          <w:szCs w:val="32"/>
        </w:rPr>
        <w:t>35%</w:t>
      </w:r>
      <w:r w:rsidRPr="007D3D22">
        <w:rPr>
          <w:rFonts w:eastAsia="仿宋_GB2312" w:hAnsi="仿宋_GB2312" w:hint="eastAsia"/>
          <w:kern w:val="0"/>
          <w:sz w:val="32"/>
          <w:szCs w:val="32"/>
        </w:rPr>
        <w:t>、</w:t>
      </w:r>
      <w:r w:rsidRPr="007D3D22">
        <w:rPr>
          <w:rFonts w:eastAsia="仿宋_GB2312"/>
          <w:kern w:val="0"/>
          <w:sz w:val="32"/>
          <w:szCs w:val="32"/>
        </w:rPr>
        <w:t>20%</w:t>
      </w:r>
      <w:r w:rsidRPr="007D3D22">
        <w:rPr>
          <w:rFonts w:eastAsia="仿宋_GB2312" w:hAnsi="仿宋_GB2312" w:hint="eastAsia"/>
          <w:kern w:val="0"/>
          <w:sz w:val="32"/>
          <w:szCs w:val="32"/>
        </w:rPr>
        <w:t>、</w:t>
      </w:r>
      <w:r w:rsidRPr="007D3D22">
        <w:rPr>
          <w:rFonts w:eastAsia="仿宋_GB2312"/>
          <w:kern w:val="0"/>
          <w:sz w:val="32"/>
          <w:szCs w:val="32"/>
        </w:rPr>
        <w:t>15%</w:t>
      </w:r>
      <w:r w:rsidRPr="007D3D22">
        <w:rPr>
          <w:rFonts w:eastAsia="仿宋_GB2312" w:hAnsi="仿宋_GB2312" w:hint="eastAsia"/>
          <w:kern w:val="0"/>
          <w:sz w:val="32"/>
          <w:szCs w:val="32"/>
        </w:rPr>
        <w:t>）。</w:t>
      </w:r>
    </w:p>
    <w:p w:rsidR="00BE36A7" w:rsidRPr="009B3A72" w:rsidRDefault="007D3D22" w:rsidP="00373968">
      <w:pPr>
        <w:autoSpaceDE w:val="0"/>
        <w:autoSpaceDN w:val="0"/>
        <w:adjustRightInd w:val="0"/>
        <w:ind w:firstLineChars="200" w:firstLine="643"/>
        <w:rPr>
          <w:rFonts w:eastAsia="仿宋_GB2312"/>
          <w:b/>
          <w:kern w:val="0"/>
          <w:sz w:val="32"/>
          <w:szCs w:val="32"/>
        </w:rPr>
      </w:pPr>
      <w:r w:rsidRPr="007D3D22">
        <w:rPr>
          <w:rFonts w:eastAsia="仿宋_GB2312" w:hAnsi="仿宋_GB2312" w:hint="eastAsia"/>
          <w:b/>
          <w:kern w:val="0"/>
          <w:sz w:val="32"/>
          <w:szCs w:val="32"/>
        </w:rPr>
        <w:t>（三）科研工作分（</w:t>
      </w:r>
      <w:r w:rsidRPr="007D3D22">
        <w:rPr>
          <w:rFonts w:eastAsia="仿宋_GB2312"/>
          <w:b/>
          <w:kern w:val="0"/>
          <w:sz w:val="32"/>
          <w:szCs w:val="32"/>
        </w:rPr>
        <w:t>50%</w:t>
      </w:r>
      <w:r w:rsidRPr="007D3D22">
        <w:rPr>
          <w:rFonts w:eastAsia="仿宋_GB2312" w:hAnsi="仿宋_GB2312" w:hint="eastAsia"/>
          <w:b/>
          <w:kern w:val="0"/>
          <w:sz w:val="32"/>
          <w:szCs w:val="32"/>
        </w:rPr>
        <w:t>、</w:t>
      </w:r>
      <w:r w:rsidRPr="007D3D22">
        <w:rPr>
          <w:rFonts w:eastAsia="仿宋_GB2312"/>
          <w:b/>
          <w:kern w:val="0"/>
          <w:sz w:val="32"/>
          <w:szCs w:val="32"/>
        </w:rPr>
        <w:t>65%</w:t>
      </w:r>
      <w:r w:rsidRPr="007D3D22">
        <w:rPr>
          <w:rFonts w:eastAsia="仿宋_GB2312" w:hAnsi="仿宋_GB2312" w:hint="eastAsia"/>
          <w:b/>
          <w:kern w:val="0"/>
          <w:sz w:val="32"/>
          <w:szCs w:val="32"/>
        </w:rPr>
        <w:t>、</w:t>
      </w:r>
      <w:r w:rsidRPr="007D3D22">
        <w:rPr>
          <w:rFonts w:eastAsia="仿宋_GB2312"/>
          <w:b/>
          <w:kern w:val="0"/>
          <w:sz w:val="32"/>
          <w:szCs w:val="32"/>
        </w:rPr>
        <w:t>70%</w:t>
      </w:r>
      <w:r w:rsidRPr="007D3D22">
        <w:rPr>
          <w:rFonts w:eastAsia="仿宋_GB2312" w:hAnsi="仿宋_GB2312" w:hint="eastAsia"/>
          <w:b/>
          <w:kern w:val="0"/>
          <w:sz w:val="32"/>
          <w:szCs w:val="32"/>
        </w:rPr>
        <w:t>）</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t>通过国家大学生英语四级考试者计</w:t>
      </w:r>
      <w:r w:rsidRPr="007D3D22">
        <w:rPr>
          <w:rFonts w:eastAsia="仿宋_GB2312"/>
          <w:kern w:val="0"/>
          <w:sz w:val="32"/>
          <w:szCs w:val="32"/>
        </w:rPr>
        <w:t>3</w:t>
      </w:r>
      <w:r w:rsidRPr="007D3D22">
        <w:rPr>
          <w:rFonts w:eastAsia="仿宋_GB2312" w:hAnsi="仿宋_GB2312" w:hint="eastAsia"/>
          <w:kern w:val="0"/>
          <w:sz w:val="32"/>
          <w:szCs w:val="32"/>
        </w:rPr>
        <w:t>分，通过六级考试者，计</w:t>
      </w:r>
      <w:r w:rsidRPr="007D3D22">
        <w:rPr>
          <w:rFonts w:eastAsia="仿宋_GB2312"/>
          <w:kern w:val="0"/>
          <w:sz w:val="32"/>
          <w:szCs w:val="32"/>
        </w:rPr>
        <w:t>6</w:t>
      </w:r>
      <w:r w:rsidRPr="007D3D22">
        <w:rPr>
          <w:rFonts w:eastAsia="仿宋_GB2312" w:hAnsi="仿宋_GB2312" w:hint="eastAsia"/>
          <w:kern w:val="0"/>
          <w:sz w:val="32"/>
          <w:szCs w:val="32"/>
        </w:rPr>
        <w:t>分；均通过者，以高分计入。</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lastRenderedPageBreak/>
        <w:t>研究生在学期间以第一作者、第一作者单位署名为遵义医学院，在与本学科相关的期刊或学报上公开发表与本专业相关论文均可计分（在核心期刊上发表病例报告或综述，须有一个版面），人文社科类专业发表文章刊物由其学术分委员会界定</w:t>
      </w:r>
      <w:r w:rsidR="00D56650">
        <w:rPr>
          <w:rFonts w:eastAsia="仿宋_GB2312" w:hAnsi="仿宋_GB2312" w:hint="eastAsia"/>
          <w:kern w:val="0"/>
          <w:sz w:val="32"/>
          <w:szCs w:val="32"/>
        </w:rPr>
        <w:t>（省刊超过</w:t>
      </w:r>
      <w:r w:rsidR="00D56650">
        <w:rPr>
          <w:rFonts w:eastAsia="仿宋_GB2312" w:hAnsi="仿宋_GB2312" w:hint="eastAsia"/>
          <w:kern w:val="0"/>
          <w:sz w:val="32"/>
          <w:szCs w:val="32"/>
        </w:rPr>
        <w:t>3</w:t>
      </w:r>
      <w:r w:rsidR="00D56650">
        <w:rPr>
          <w:rFonts w:eastAsia="仿宋_GB2312" w:hAnsi="仿宋_GB2312" w:hint="eastAsia"/>
          <w:kern w:val="0"/>
          <w:sz w:val="32"/>
          <w:szCs w:val="32"/>
        </w:rPr>
        <w:t>篇不计分）</w:t>
      </w:r>
      <w:r w:rsidRPr="007D3D22">
        <w:rPr>
          <w:rFonts w:eastAsia="仿宋_GB2312" w:hAnsi="仿宋_GB2312" w:hint="eastAsia"/>
          <w:kern w:val="0"/>
          <w:sz w:val="32"/>
          <w:szCs w:val="32"/>
        </w:rPr>
        <w:t>。中文论文要求纸质印刷版；发表的</w:t>
      </w:r>
      <w:r w:rsidRPr="007D3D22">
        <w:rPr>
          <w:rFonts w:eastAsia="仿宋_GB2312"/>
          <w:kern w:val="0"/>
          <w:sz w:val="32"/>
          <w:szCs w:val="32"/>
        </w:rPr>
        <w:t>SCI</w:t>
      </w:r>
      <w:r w:rsidRPr="007D3D22">
        <w:rPr>
          <w:rFonts w:eastAsia="仿宋_GB2312" w:hAnsi="仿宋_GB2312" w:hint="eastAsia"/>
          <w:kern w:val="0"/>
          <w:sz w:val="32"/>
          <w:szCs w:val="32"/>
        </w:rPr>
        <w:t>及以上英文论文未见刊者提供论文原稿及相关刊发证明酌情加分，见刊</w:t>
      </w:r>
      <w:r w:rsidRPr="007D3D22">
        <w:rPr>
          <w:rFonts w:eastAsia="仿宋_GB2312"/>
          <w:kern w:val="0"/>
          <w:sz w:val="32"/>
          <w:szCs w:val="32"/>
        </w:rPr>
        <w:t>/</w:t>
      </w:r>
      <w:r w:rsidRPr="007D3D22">
        <w:rPr>
          <w:rFonts w:eastAsia="仿宋_GB2312" w:hAnsi="仿宋_GB2312" w:hint="eastAsia"/>
          <w:kern w:val="0"/>
          <w:sz w:val="32"/>
          <w:szCs w:val="32"/>
        </w:rPr>
        <w:t>未见刊均需提供国家级查新机构的收录检索报告）。</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核心期刊文章界定以《遵义医学院核心刊物及论文遴选办法（试行）》（遵医院办发</w:t>
      </w:r>
      <w:r w:rsidRPr="007D3D22">
        <w:rPr>
          <w:rFonts w:eastAsia="仿宋_GB2312"/>
          <w:kern w:val="0"/>
          <w:sz w:val="32"/>
          <w:szCs w:val="32"/>
        </w:rPr>
        <w:t>[2014]16</w:t>
      </w:r>
      <w:r w:rsidRPr="007D3D22">
        <w:rPr>
          <w:rFonts w:eastAsia="仿宋_GB2312" w:hAnsi="仿宋_GB2312" w:hint="eastAsia"/>
          <w:kern w:val="0"/>
          <w:sz w:val="32"/>
          <w:szCs w:val="32"/>
        </w:rPr>
        <w:t>号）认定为准，省级刊物必须和所学专业相关并且具有一定的学术影响，以国家新闻出版总署界定刊物为准。对于有争议的刊物交由相关的二级院系奖助学金评定工作组讨论决定。各类增刊刊登的论文不予认可。</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1.</w:t>
      </w:r>
      <w:r w:rsidRPr="007D3D22">
        <w:rPr>
          <w:rFonts w:eastAsia="仿宋_GB2312" w:hAnsi="仿宋_GB2312" w:hint="eastAsia"/>
          <w:kern w:val="0"/>
          <w:sz w:val="32"/>
          <w:szCs w:val="32"/>
        </w:rPr>
        <w:t>学术论文计分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评分标准如下：</w:t>
      </w:r>
    </w:p>
    <w:p w:rsidR="00000000" w:rsidRDefault="00540F73">
      <w:pPr>
        <w:pStyle w:val="10"/>
        <w:ind w:left="750" w:firstLineChars="0" w:firstLine="0"/>
        <w:rPr>
          <w:rFonts w:ascii="Times New Roman" w:eastAsia="仿宋" w:hAnsi="Times New Roman"/>
          <w:sz w:val="28"/>
          <w:szCs w:val="28"/>
        </w:rPr>
      </w:pPr>
      <w:r>
        <w:rPr>
          <w:rFonts w:ascii="Times New Roman" w:eastAsia="仿宋_GB2312" w:hAnsi="仿宋_GB2312" w:hint="eastAsia"/>
          <w:kern w:val="0"/>
          <w:sz w:val="32"/>
          <w:szCs w:val="32"/>
        </w:rPr>
        <w:t>（</w:t>
      </w:r>
      <w:r>
        <w:rPr>
          <w:rFonts w:ascii="Times New Roman" w:eastAsia="仿宋_GB2312" w:hAnsi="仿宋_GB2312" w:hint="eastAsia"/>
          <w:kern w:val="0"/>
          <w:sz w:val="32"/>
          <w:szCs w:val="32"/>
        </w:rPr>
        <w:t>1</w:t>
      </w:r>
      <w:r>
        <w:rPr>
          <w:rFonts w:ascii="Times New Roman" w:eastAsia="仿宋_GB2312" w:hAnsi="仿宋_GB2312" w:hint="eastAsia"/>
          <w:kern w:val="0"/>
          <w:sz w:val="32"/>
          <w:szCs w:val="32"/>
        </w:rPr>
        <w:t>）</w:t>
      </w:r>
      <w:r w:rsidR="007D3D22" w:rsidRPr="007D3D22">
        <w:rPr>
          <w:rFonts w:ascii="Times New Roman" w:eastAsia="仿宋_GB2312" w:hAnsi="仿宋_GB2312" w:hint="eastAsia"/>
          <w:kern w:val="0"/>
          <w:sz w:val="32"/>
          <w:szCs w:val="32"/>
        </w:rPr>
        <w:t>学术论文发表在</w:t>
      </w:r>
      <w:r w:rsidR="007D3D22" w:rsidRPr="007D3D22">
        <w:rPr>
          <w:rFonts w:ascii="Times New Roman" w:eastAsia="仿宋" w:hAnsi="仿宋" w:hint="eastAsia"/>
          <w:sz w:val="28"/>
          <w:szCs w:val="28"/>
        </w:rPr>
        <w:t>《</w:t>
      </w:r>
      <w:r w:rsidR="007D3D22" w:rsidRPr="007D3D22">
        <w:rPr>
          <w:rFonts w:ascii="Times New Roman" w:eastAsia="仿宋" w:hAnsi="Times New Roman"/>
          <w:sz w:val="28"/>
          <w:szCs w:val="28"/>
        </w:rPr>
        <w:t>Science</w:t>
      </w:r>
      <w:r w:rsidR="007D3D22" w:rsidRPr="007D3D22">
        <w:rPr>
          <w:rFonts w:ascii="Times New Roman" w:eastAsia="仿宋" w:hAnsi="仿宋" w:hint="eastAsia"/>
          <w:sz w:val="28"/>
          <w:szCs w:val="28"/>
        </w:rPr>
        <w:t>》和《</w:t>
      </w:r>
      <w:r w:rsidR="007D3D22" w:rsidRPr="007D3D22">
        <w:rPr>
          <w:rFonts w:ascii="Times New Roman" w:eastAsia="仿宋" w:hAnsi="Times New Roman"/>
          <w:sz w:val="28"/>
          <w:szCs w:val="28"/>
        </w:rPr>
        <w:t>Nature</w:t>
      </w:r>
      <w:r w:rsidR="007D3D22" w:rsidRPr="007D3D22">
        <w:rPr>
          <w:rFonts w:ascii="Times New Roman" w:eastAsia="仿宋" w:hAnsi="仿宋" w:hint="eastAsia"/>
          <w:sz w:val="28"/>
          <w:szCs w:val="28"/>
        </w:rPr>
        <w:t>》，计</w:t>
      </w:r>
      <w:r w:rsidR="007D3D22" w:rsidRPr="007D3D22">
        <w:rPr>
          <w:rFonts w:ascii="Times New Roman" w:eastAsia="仿宋" w:hAnsi="Times New Roman"/>
          <w:sz w:val="28"/>
          <w:szCs w:val="28"/>
        </w:rPr>
        <w:t>60</w:t>
      </w:r>
      <w:r w:rsidR="007D3D22" w:rsidRPr="007D3D22">
        <w:rPr>
          <w:rFonts w:ascii="Times New Roman" w:eastAsia="仿宋" w:hAnsi="仿宋" w:hint="eastAsia"/>
          <w:sz w:val="28"/>
          <w:szCs w:val="28"/>
        </w:rPr>
        <w:t>分</w:t>
      </w:r>
      <w:r>
        <w:rPr>
          <w:rFonts w:ascii="Times New Roman" w:eastAsia="仿宋" w:hAnsi="仿宋" w:hint="eastAsia"/>
          <w:sz w:val="28"/>
          <w:szCs w:val="28"/>
        </w:rPr>
        <w:t>;</w:t>
      </w:r>
    </w:p>
    <w:p w:rsidR="00000000" w:rsidRDefault="00540F73">
      <w:pPr>
        <w:pStyle w:val="10"/>
        <w:ind w:firstLineChars="230" w:firstLine="736"/>
        <w:rPr>
          <w:rFonts w:ascii="Times New Roman" w:eastAsia="仿宋" w:hAnsi="Times New Roman"/>
          <w:sz w:val="28"/>
          <w:szCs w:val="28"/>
        </w:rPr>
      </w:pPr>
      <w:r>
        <w:rPr>
          <w:rFonts w:ascii="Times New Roman" w:eastAsia="仿宋_GB2312" w:hAnsi="仿宋_GB2312" w:hint="eastAsia"/>
          <w:kern w:val="0"/>
          <w:sz w:val="32"/>
          <w:szCs w:val="32"/>
        </w:rPr>
        <w:t>（</w:t>
      </w:r>
      <w:r>
        <w:rPr>
          <w:rFonts w:ascii="Times New Roman" w:eastAsia="仿宋_GB2312" w:hAnsi="仿宋_GB2312" w:hint="eastAsia"/>
          <w:kern w:val="0"/>
          <w:sz w:val="32"/>
          <w:szCs w:val="32"/>
        </w:rPr>
        <w:t>2</w:t>
      </w:r>
      <w:r>
        <w:rPr>
          <w:rFonts w:ascii="Times New Roman" w:eastAsia="仿宋_GB2312" w:hAnsi="仿宋_GB2312" w:hint="eastAsia"/>
          <w:kern w:val="0"/>
          <w:sz w:val="32"/>
          <w:szCs w:val="32"/>
        </w:rPr>
        <w:t>）</w:t>
      </w:r>
      <w:r w:rsidR="007D3D22" w:rsidRPr="007D3D22">
        <w:rPr>
          <w:rFonts w:ascii="Times New Roman" w:eastAsia="仿宋_GB2312" w:hAnsi="仿宋_GB2312" w:hint="eastAsia"/>
          <w:kern w:val="0"/>
          <w:sz w:val="32"/>
          <w:szCs w:val="32"/>
        </w:rPr>
        <w:t>被</w:t>
      </w:r>
      <w:r w:rsidR="007D3D22" w:rsidRPr="007D3D22">
        <w:rPr>
          <w:rFonts w:ascii="Times New Roman" w:eastAsia="仿宋_GB2312" w:hAnsi="Times New Roman"/>
          <w:kern w:val="0"/>
          <w:sz w:val="32"/>
          <w:szCs w:val="32"/>
        </w:rPr>
        <w:t>SCI</w:t>
      </w:r>
      <w:r w:rsidR="007D3D22" w:rsidRPr="007D3D22">
        <w:rPr>
          <w:rFonts w:ascii="Times New Roman" w:eastAsia="仿宋_GB2312" w:hAnsi="仿宋_GB2312" w:hint="eastAsia"/>
          <w:kern w:val="0"/>
          <w:sz w:val="32"/>
          <w:szCs w:val="32"/>
        </w:rPr>
        <w:t>、</w:t>
      </w:r>
      <w:r w:rsidR="007D3D22" w:rsidRPr="007D3D22">
        <w:rPr>
          <w:rFonts w:ascii="Times New Roman" w:eastAsia="仿宋_GB2312" w:hAnsi="Times New Roman"/>
          <w:kern w:val="0"/>
          <w:sz w:val="32"/>
          <w:szCs w:val="32"/>
        </w:rPr>
        <w:t>SSCI</w:t>
      </w:r>
      <w:r w:rsidR="007D3D22" w:rsidRPr="007D3D22">
        <w:rPr>
          <w:rFonts w:ascii="Times New Roman" w:eastAsia="仿宋_GB2312" w:hAnsi="仿宋_GB2312" w:hint="eastAsia"/>
          <w:kern w:val="0"/>
          <w:sz w:val="32"/>
          <w:szCs w:val="32"/>
        </w:rPr>
        <w:t>、</w:t>
      </w:r>
      <w:r w:rsidR="007D3D22" w:rsidRPr="007D3D22">
        <w:rPr>
          <w:rFonts w:ascii="Times New Roman" w:eastAsia="仿宋_GB2312" w:hAnsi="Times New Roman"/>
          <w:kern w:val="0"/>
          <w:sz w:val="32"/>
          <w:szCs w:val="32"/>
        </w:rPr>
        <w:t>EI</w:t>
      </w:r>
      <w:r w:rsidR="007D3D22" w:rsidRPr="007D3D22">
        <w:rPr>
          <w:rFonts w:ascii="Times New Roman" w:eastAsia="仿宋_GB2312" w:hAnsi="仿宋_GB2312" w:hint="eastAsia"/>
          <w:kern w:val="0"/>
          <w:sz w:val="32"/>
          <w:szCs w:val="32"/>
        </w:rPr>
        <w:t>、</w:t>
      </w:r>
      <w:r w:rsidR="007D3D22" w:rsidRPr="007D3D22">
        <w:rPr>
          <w:rFonts w:ascii="Times New Roman" w:eastAsia="仿宋_GB2312" w:hAnsi="Times New Roman"/>
          <w:kern w:val="0"/>
          <w:sz w:val="32"/>
          <w:szCs w:val="32"/>
        </w:rPr>
        <w:t>ISTP</w:t>
      </w:r>
      <w:r w:rsidR="007D3D22" w:rsidRPr="007D3D22">
        <w:rPr>
          <w:rFonts w:ascii="Times New Roman" w:eastAsia="仿宋_GB2312" w:hAnsi="仿宋_GB2312" w:hint="eastAsia"/>
          <w:kern w:val="0"/>
          <w:sz w:val="32"/>
          <w:szCs w:val="32"/>
        </w:rPr>
        <w:t>、</w:t>
      </w:r>
      <w:r w:rsidR="007D3D22" w:rsidRPr="007D3D22">
        <w:rPr>
          <w:rFonts w:ascii="Times New Roman" w:eastAsia="仿宋_GB2312" w:hAnsi="Times New Roman"/>
          <w:kern w:val="0"/>
          <w:sz w:val="32"/>
          <w:szCs w:val="32"/>
        </w:rPr>
        <w:t>A&amp;HCI</w:t>
      </w:r>
      <w:r w:rsidR="007D3D22" w:rsidRPr="007D3D22">
        <w:rPr>
          <w:rFonts w:ascii="Times New Roman" w:eastAsia="仿宋_GB2312" w:hAnsi="仿宋_GB2312" w:hint="eastAsia"/>
          <w:kern w:val="0"/>
          <w:sz w:val="32"/>
          <w:szCs w:val="32"/>
        </w:rPr>
        <w:t>等国际知名</w:t>
      </w:r>
    </w:p>
    <w:p w:rsidR="00BE36A7" w:rsidRPr="009B3A72" w:rsidRDefault="007D3D22">
      <w:pPr>
        <w:pStyle w:val="10"/>
        <w:ind w:firstLineChars="0" w:firstLine="0"/>
        <w:rPr>
          <w:rFonts w:ascii="Times New Roman" w:eastAsia="仿宋" w:hAnsi="Times New Roman"/>
          <w:sz w:val="28"/>
          <w:szCs w:val="28"/>
        </w:rPr>
      </w:pPr>
      <w:r w:rsidRPr="007D3D22">
        <w:rPr>
          <w:rFonts w:ascii="Times New Roman" w:eastAsia="仿宋_GB2312" w:hAnsi="仿宋_GB2312" w:hint="eastAsia"/>
          <w:kern w:val="0"/>
          <w:sz w:val="32"/>
          <w:szCs w:val="32"/>
        </w:rPr>
        <w:t>工具检索收录的期刊，每篇基础分</w:t>
      </w:r>
      <w:r w:rsidRPr="007D3D22">
        <w:rPr>
          <w:rFonts w:ascii="Times New Roman" w:eastAsia="仿宋_GB2312" w:hAnsi="Times New Roman"/>
          <w:kern w:val="0"/>
          <w:sz w:val="32"/>
          <w:szCs w:val="32"/>
        </w:rPr>
        <w:t>30</w:t>
      </w:r>
      <w:r w:rsidRPr="007D3D22">
        <w:rPr>
          <w:rFonts w:ascii="Times New Roman" w:eastAsia="仿宋_GB2312" w:hAnsi="仿宋_GB2312" w:hint="eastAsia"/>
          <w:kern w:val="0"/>
          <w:sz w:val="32"/>
          <w:szCs w:val="32"/>
        </w:rPr>
        <w:t>分。发表当年</w:t>
      </w:r>
      <w:r w:rsidRPr="007D3D22">
        <w:rPr>
          <w:rFonts w:ascii="Times New Roman" w:eastAsia="仿宋_GB2312" w:hAnsi="Times New Roman"/>
          <w:kern w:val="0"/>
          <w:sz w:val="32"/>
          <w:szCs w:val="32"/>
        </w:rPr>
        <w:t>SCI</w:t>
      </w:r>
      <w:r w:rsidRPr="007D3D22">
        <w:rPr>
          <w:rFonts w:ascii="Times New Roman" w:eastAsia="仿宋_GB2312" w:hAnsi="仿宋_GB2312" w:hint="eastAsia"/>
          <w:kern w:val="0"/>
          <w:sz w:val="32"/>
          <w:szCs w:val="32"/>
        </w:rPr>
        <w:t>期刊影响因子在</w:t>
      </w:r>
      <w:r w:rsidRPr="007D3D22">
        <w:rPr>
          <w:rFonts w:ascii="Times New Roman" w:eastAsia="仿宋_GB2312" w:hAnsi="Times New Roman"/>
          <w:kern w:val="0"/>
          <w:sz w:val="32"/>
          <w:szCs w:val="32"/>
        </w:rPr>
        <w:t>2.0</w:t>
      </w:r>
      <w:r w:rsidRPr="007D3D22">
        <w:rPr>
          <w:rFonts w:ascii="Times New Roman" w:eastAsia="仿宋_GB2312" w:hAnsi="仿宋_GB2312" w:hint="eastAsia"/>
          <w:kern w:val="0"/>
          <w:sz w:val="32"/>
          <w:szCs w:val="32"/>
        </w:rPr>
        <w:t>以上的每增加</w:t>
      </w:r>
      <w:r w:rsidRPr="007D3D22">
        <w:rPr>
          <w:rFonts w:ascii="Times New Roman" w:eastAsia="仿宋_GB2312" w:hAnsi="Times New Roman"/>
          <w:kern w:val="0"/>
          <w:sz w:val="32"/>
          <w:szCs w:val="32"/>
        </w:rPr>
        <w:t>0.1</w:t>
      </w:r>
      <w:r w:rsidRPr="007D3D22">
        <w:rPr>
          <w:rFonts w:ascii="Times New Roman" w:eastAsia="仿宋_GB2312" w:hAnsi="仿宋_GB2312" w:hint="eastAsia"/>
          <w:kern w:val="0"/>
          <w:sz w:val="32"/>
          <w:szCs w:val="32"/>
        </w:rPr>
        <w:t>个影响因子，在其基础分上另加</w:t>
      </w:r>
      <w:r w:rsidRPr="007D3D22">
        <w:rPr>
          <w:rFonts w:ascii="Times New Roman" w:eastAsia="仿宋_GB2312" w:hAnsi="Times New Roman"/>
          <w:kern w:val="0"/>
          <w:sz w:val="32"/>
          <w:szCs w:val="32"/>
        </w:rPr>
        <w:t>1</w:t>
      </w:r>
      <w:r w:rsidRPr="007D3D22">
        <w:rPr>
          <w:rFonts w:ascii="Times New Roman" w:eastAsia="仿宋_GB2312" w:hAnsi="仿宋_GB2312" w:hint="eastAsia"/>
          <w:kern w:val="0"/>
          <w:sz w:val="32"/>
          <w:szCs w:val="32"/>
        </w:rPr>
        <w:t>分。其中未见刊且能提供给予刊发证明的折半计分，见刊后可二次使用并折半计分</w:t>
      </w:r>
      <w:r w:rsidR="00540F73">
        <w:rPr>
          <w:rFonts w:ascii="Times New Roman" w:eastAsia="仿宋_GB2312" w:hAnsi="仿宋_GB2312" w:hint="eastAsia"/>
          <w:kern w:val="0"/>
          <w:sz w:val="32"/>
          <w:szCs w:val="32"/>
        </w:rPr>
        <w:t>;</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lastRenderedPageBreak/>
        <w:t>（</w:t>
      </w:r>
      <w:r w:rsidRPr="007D3D22">
        <w:rPr>
          <w:rFonts w:eastAsia="仿宋_GB2312"/>
          <w:kern w:val="0"/>
          <w:sz w:val="32"/>
          <w:szCs w:val="32"/>
        </w:rPr>
        <w:t>3</w:t>
      </w:r>
      <w:r w:rsidRPr="007D3D22">
        <w:rPr>
          <w:rFonts w:eastAsia="仿宋_GB2312" w:hAnsi="仿宋_GB2312" w:hint="eastAsia"/>
          <w:kern w:val="0"/>
          <w:sz w:val="32"/>
          <w:szCs w:val="32"/>
        </w:rPr>
        <w:t>）人文社科类学术论文被人大复印资料全文转载的，每篇另加</w:t>
      </w:r>
      <w:r w:rsidRPr="007D3D22">
        <w:rPr>
          <w:rFonts w:eastAsia="仿宋_GB2312"/>
          <w:kern w:val="0"/>
          <w:sz w:val="32"/>
          <w:szCs w:val="32"/>
        </w:rPr>
        <w:t>25</w:t>
      </w:r>
      <w:r w:rsidRPr="007D3D22">
        <w:rPr>
          <w:rFonts w:eastAsia="仿宋_GB2312" w:hAnsi="仿宋_GB2312" w:hint="eastAsia"/>
          <w:kern w:val="0"/>
          <w:sz w:val="32"/>
          <w:szCs w:val="32"/>
        </w:rPr>
        <w:t>分，被</w:t>
      </w:r>
      <w:r w:rsidRPr="007D3D22">
        <w:rPr>
          <w:rFonts w:eastAsia="仿宋_GB2312"/>
          <w:kern w:val="0"/>
          <w:sz w:val="32"/>
          <w:szCs w:val="32"/>
        </w:rPr>
        <w:t>CSSCI</w:t>
      </w:r>
      <w:r w:rsidRPr="007D3D22">
        <w:rPr>
          <w:rFonts w:eastAsia="仿宋_GB2312" w:hAnsi="仿宋_GB2312" w:hint="eastAsia"/>
          <w:kern w:val="0"/>
          <w:sz w:val="32"/>
          <w:szCs w:val="32"/>
        </w:rPr>
        <w:t>收录的，每篇另加</w:t>
      </w:r>
      <w:r w:rsidRPr="007D3D22">
        <w:rPr>
          <w:rFonts w:eastAsia="仿宋_GB2312"/>
          <w:kern w:val="0"/>
          <w:sz w:val="32"/>
          <w:szCs w:val="32"/>
        </w:rPr>
        <w:t>20</w:t>
      </w:r>
      <w:r w:rsidRPr="007D3D22">
        <w:rPr>
          <w:rFonts w:eastAsia="仿宋_GB2312" w:hAnsi="仿宋_GB2312" w:hint="eastAsia"/>
          <w:kern w:val="0"/>
          <w:sz w:val="32"/>
          <w:szCs w:val="32"/>
        </w:rPr>
        <w:t>分，未见刊且能提供刊发证明的参照（</w:t>
      </w:r>
      <w:r w:rsidRPr="007D3D22">
        <w:rPr>
          <w:rFonts w:eastAsia="仿宋_GB2312"/>
          <w:kern w:val="0"/>
          <w:sz w:val="32"/>
          <w:szCs w:val="32"/>
        </w:rPr>
        <w:t>2</w:t>
      </w:r>
      <w:r w:rsidRPr="007D3D22">
        <w:rPr>
          <w:rFonts w:eastAsia="仿宋_GB2312" w:hAnsi="仿宋_GB2312" w:hint="eastAsia"/>
          <w:kern w:val="0"/>
          <w:sz w:val="32"/>
          <w:szCs w:val="32"/>
        </w:rPr>
        <w:t>）执行；</w:t>
      </w:r>
    </w:p>
    <w:p w:rsidR="00BE36A7" w:rsidRPr="009B3A72" w:rsidRDefault="007D3D22">
      <w:pPr>
        <w:pStyle w:val="1"/>
        <w:ind w:firstLineChars="200" w:firstLine="640"/>
        <w:rPr>
          <w:rFonts w:ascii="Times New Roman" w:eastAsia="仿宋_GB2312" w:hAnsi="Times New Roman" w:cs="Times New Roman"/>
          <w:b w:val="0"/>
          <w:bCs w:val="0"/>
          <w:kern w:val="0"/>
          <w:sz w:val="32"/>
          <w:szCs w:val="32"/>
        </w:rPr>
      </w:pPr>
      <w:r w:rsidRPr="007D3D22">
        <w:rPr>
          <w:rFonts w:ascii="Times New Roman" w:eastAsia="仿宋_GB2312" w:hAnsi="仿宋_GB2312" w:cs="Times New Roman" w:hint="eastAsia"/>
          <w:b w:val="0"/>
          <w:bCs w:val="0"/>
          <w:kern w:val="0"/>
          <w:sz w:val="32"/>
          <w:szCs w:val="32"/>
        </w:rPr>
        <w:t>（</w:t>
      </w:r>
      <w:r w:rsidRPr="007D3D22">
        <w:rPr>
          <w:rFonts w:ascii="Times New Roman" w:eastAsia="仿宋_GB2312" w:hAnsi="Times New Roman" w:cs="Times New Roman"/>
          <w:b w:val="0"/>
          <w:bCs w:val="0"/>
          <w:kern w:val="0"/>
          <w:sz w:val="32"/>
          <w:szCs w:val="32"/>
        </w:rPr>
        <w:t>4</w:t>
      </w:r>
      <w:r w:rsidRPr="007D3D22">
        <w:rPr>
          <w:rFonts w:ascii="Times New Roman" w:eastAsia="仿宋_GB2312" w:hAnsi="仿宋_GB2312" w:cs="Times New Roman" w:hint="eastAsia"/>
          <w:b w:val="0"/>
          <w:bCs w:val="0"/>
          <w:kern w:val="0"/>
          <w:sz w:val="32"/>
          <w:szCs w:val="32"/>
        </w:rPr>
        <w:t>）在国内核心期刊（以当年北图《中文核心期刊要目总览》为准）上发表论文，每篇计</w:t>
      </w:r>
      <w:r w:rsidRPr="007D3D22">
        <w:rPr>
          <w:rFonts w:ascii="Times New Roman" w:eastAsia="仿宋_GB2312" w:hAnsi="Times New Roman" w:cs="Times New Roman"/>
          <w:b w:val="0"/>
          <w:bCs w:val="0"/>
          <w:kern w:val="0"/>
          <w:sz w:val="32"/>
          <w:szCs w:val="32"/>
        </w:rPr>
        <w:t>16</w:t>
      </w:r>
      <w:r w:rsidRPr="007D3D22">
        <w:rPr>
          <w:rFonts w:ascii="Times New Roman" w:eastAsia="仿宋_GB2312" w:hAnsi="仿宋_GB2312" w:cs="Times New Roman" w:hint="eastAsia"/>
          <w:b w:val="0"/>
          <w:bCs w:val="0"/>
          <w:kern w:val="0"/>
          <w:sz w:val="32"/>
          <w:szCs w:val="32"/>
        </w:rPr>
        <w:t>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w:t>
      </w:r>
      <w:r w:rsidRPr="007D3D22">
        <w:rPr>
          <w:rFonts w:eastAsia="仿宋_GB2312"/>
          <w:kern w:val="0"/>
          <w:sz w:val="32"/>
          <w:szCs w:val="32"/>
        </w:rPr>
        <w:t>5</w:t>
      </w:r>
      <w:r w:rsidRPr="007D3D22">
        <w:rPr>
          <w:rFonts w:eastAsia="仿宋_GB2312" w:hAnsi="仿宋_GB2312" w:hint="eastAsia"/>
          <w:kern w:val="0"/>
          <w:sz w:val="32"/>
          <w:szCs w:val="32"/>
        </w:rPr>
        <w:t>）在国外正规学术期刊公开发表，未被</w:t>
      </w:r>
      <w:r w:rsidRPr="007D3D22">
        <w:rPr>
          <w:rFonts w:eastAsia="仿宋_GB2312"/>
          <w:kern w:val="0"/>
          <w:sz w:val="32"/>
          <w:szCs w:val="32"/>
        </w:rPr>
        <w:t>SCI</w:t>
      </w:r>
      <w:r w:rsidRPr="007D3D22">
        <w:rPr>
          <w:rFonts w:eastAsia="仿宋_GB2312" w:hAnsi="仿宋_GB2312" w:hint="eastAsia"/>
          <w:kern w:val="0"/>
          <w:sz w:val="32"/>
          <w:szCs w:val="32"/>
        </w:rPr>
        <w:t>收录的全英文学术论文按北图核心计分；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w:t>
      </w:r>
      <w:r w:rsidRPr="007D3D22">
        <w:rPr>
          <w:rFonts w:eastAsia="仿宋_GB2312"/>
          <w:kern w:val="0"/>
          <w:sz w:val="32"/>
          <w:szCs w:val="32"/>
        </w:rPr>
        <w:t>6</w:t>
      </w:r>
      <w:r w:rsidRPr="007D3D22">
        <w:rPr>
          <w:rFonts w:eastAsia="仿宋_GB2312" w:hAnsi="仿宋_GB2312" w:hint="eastAsia"/>
          <w:kern w:val="0"/>
          <w:sz w:val="32"/>
          <w:szCs w:val="32"/>
        </w:rPr>
        <w:t>）在统计源期刊上发表论文，每篇计</w:t>
      </w:r>
      <w:r w:rsidRPr="007D3D22">
        <w:rPr>
          <w:rFonts w:eastAsia="仿宋_GB2312"/>
          <w:kern w:val="0"/>
          <w:sz w:val="32"/>
          <w:szCs w:val="32"/>
        </w:rPr>
        <w:t>6</w:t>
      </w:r>
      <w:r w:rsidRPr="007D3D22">
        <w:rPr>
          <w:rFonts w:eastAsia="仿宋_GB2312" w:hAnsi="仿宋_GB2312" w:hint="eastAsia"/>
          <w:kern w:val="0"/>
          <w:sz w:val="32"/>
          <w:szCs w:val="32"/>
        </w:rPr>
        <w:t>分</w:t>
      </w:r>
      <w:r w:rsidRPr="007D3D22">
        <w:rPr>
          <w:rFonts w:eastAsia="仿宋_GB2312"/>
          <w:kern w:val="0"/>
          <w:sz w:val="32"/>
          <w:szCs w:val="32"/>
        </w:rPr>
        <w:t>;</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w:t>
      </w:r>
      <w:r w:rsidRPr="007D3D22">
        <w:rPr>
          <w:rFonts w:eastAsia="仿宋_GB2312"/>
          <w:kern w:val="0"/>
          <w:sz w:val="32"/>
          <w:szCs w:val="32"/>
        </w:rPr>
        <w:t>7</w:t>
      </w:r>
      <w:r w:rsidRPr="007D3D22">
        <w:rPr>
          <w:rFonts w:eastAsia="仿宋_GB2312" w:hAnsi="仿宋_GB2312" w:hint="eastAsia"/>
          <w:kern w:val="0"/>
          <w:sz w:val="32"/>
          <w:szCs w:val="32"/>
        </w:rPr>
        <w:t>）在国内一般刊物上发表论文，每篇计</w:t>
      </w:r>
      <w:r w:rsidRPr="007D3D22">
        <w:rPr>
          <w:rFonts w:eastAsia="仿宋_GB2312"/>
          <w:kern w:val="0"/>
          <w:sz w:val="32"/>
          <w:szCs w:val="32"/>
        </w:rPr>
        <w:t>3</w:t>
      </w:r>
      <w:r w:rsidRPr="007D3D22">
        <w:rPr>
          <w:rFonts w:eastAsia="仿宋_GB2312" w:hAnsi="仿宋_GB2312" w:hint="eastAsia"/>
          <w:kern w:val="0"/>
          <w:sz w:val="32"/>
          <w:szCs w:val="32"/>
        </w:rPr>
        <w:t>分</w:t>
      </w:r>
      <w:r w:rsidR="00540F73">
        <w:rPr>
          <w:rFonts w:eastAsia="仿宋_GB2312" w:hAnsi="仿宋_GB2312" w:hint="eastAsia"/>
          <w:kern w:val="0"/>
          <w:sz w:val="32"/>
          <w:szCs w:val="32"/>
        </w:rPr>
        <w:t>;</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所有证明材料均要求提交原件；论文必须与所学专业相关且发表在同时具有国际标准期刊编号（</w:t>
      </w:r>
      <w:r w:rsidRPr="007D3D22">
        <w:rPr>
          <w:rFonts w:eastAsia="仿宋_GB2312"/>
          <w:kern w:val="0"/>
          <w:sz w:val="32"/>
          <w:szCs w:val="32"/>
        </w:rPr>
        <w:t>ISSN</w:t>
      </w:r>
      <w:r w:rsidRPr="007D3D22">
        <w:rPr>
          <w:rFonts w:eastAsia="仿宋_GB2312" w:hAnsi="仿宋_GB2312" w:hint="eastAsia"/>
          <w:kern w:val="0"/>
          <w:sz w:val="32"/>
          <w:szCs w:val="32"/>
        </w:rPr>
        <w:t>）和国内统一刊号（</w:t>
      </w:r>
      <w:r w:rsidRPr="007D3D22">
        <w:rPr>
          <w:rFonts w:eastAsia="仿宋_GB2312"/>
          <w:kern w:val="0"/>
          <w:sz w:val="32"/>
          <w:szCs w:val="32"/>
        </w:rPr>
        <w:t>CN</w:t>
      </w:r>
      <w:r w:rsidRPr="007D3D22">
        <w:rPr>
          <w:rFonts w:eastAsia="仿宋_GB2312" w:hAnsi="仿宋_GB2312" w:hint="eastAsia"/>
          <w:kern w:val="0"/>
          <w:sz w:val="32"/>
          <w:szCs w:val="32"/>
        </w:rPr>
        <w:t>）的刊物上</w:t>
      </w:r>
      <w:r w:rsidR="00540F73">
        <w:rPr>
          <w:rFonts w:eastAsia="仿宋_GB2312" w:hAnsi="仿宋_GB2312" w:hint="eastAsia"/>
          <w:kern w:val="0"/>
          <w:sz w:val="32"/>
          <w:szCs w:val="32"/>
        </w:rPr>
        <w:t>;</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w:t>
      </w:r>
      <w:r w:rsidRPr="007D3D22">
        <w:rPr>
          <w:rFonts w:eastAsia="仿宋_GB2312"/>
          <w:kern w:val="0"/>
          <w:sz w:val="32"/>
          <w:szCs w:val="32"/>
        </w:rPr>
        <w:t>8</w:t>
      </w:r>
      <w:r w:rsidRPr="007D3D22">
        <w:rPr>
          <w:rFonts w:eastAsia="仿宋_GB2312" w:hAnsi="仿宋_GB2312" w:hint="eastAsia"/>
          <w:kern w:val="0"/>
          <w:sz w:val="32"/>
          <w:szCs w:val="32"/>
        </w:rPr>
        <w:t>）针对（</w:t>
      </w:r>
      <w:r w:rsidRPr="007D3D22">
        <w:rPr>
          <w:rFonts w:eastAsia="仿宋_GB2312"/>
          <w:kern w:val="0"/>
          <w:sz w:val="32"/>
          <w:szCs w:val="32"/>
        </w:rPr>
        <w:t>1</w:t>
      </w:r>
      <w:r w:rsidRPr="007D3D22">
        <w:rPr>
          <w:rFonts w:eastAsia="仿宋_GB2312" w:hAnsi="仿宋_GB2312" w:hint="eastAsia"/>
          <w:kern w:val="0"/>
          <w:sz w:val="32"/>
          <w:szCs w:val="32"/>
        </w:rPr>
        <w:t>）、（</w:t>
      </w:r>
      <w:r w:rsidRPr="007D3D22">
        <w:rPr>
          <w:rFonts w:eastAsia="仿宋_GB2312"/>
          <w:kern w:val="0"/>
          <w:sz w:val="32"/>
          <w:szCs w:val="32"/>
        </w:rPr>
        <w:t>2</w:t>
      </w:r>
      <w:r w:rsidRPr="007D3D22">
        <w:rPr>
          <w:rFonts w:eastAsia="仿宋_GB2312" w:hAnsi="仿宋_GB2312" w:hint="eastAsia"/>
          <w:kern w:val="0"/>
          <w:sz w:val="32"/>
          <w:szCs w:val="32"/>
        </w:rPr>
        <w:t>）、（</w:t>
      </w:r>
      <w:r w:rsidRPr="007D3D22">
        <w:rPr>
          <w:rFonts w:eastAsia="仿宋_GB2312"/>
          <w:kern w:val="0"/>
          <w:sz w:val="32"/>
          <w:szCs w:val="32"/>
        </w:rPr>
        <w:t>3</w:t>
      </w:r>
      <w:r w:rsidRPr="007D3D22">
        <w:rPr>
          <w:rFonts w:eastAsia="仿宋_GB2312" w:hAnsi="仿宋_GB2312" w:hint="eastAsia"/>
          <w:kern w:val="0"/>
          <w:sz w:val="32"/>
          <w:szCs w:val="32"/>
        </w:rPr>
        <w:t>）项，并列第一作者情况在原基础上折半计分，其他类别并列第一作者不予计分。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2</w:t>
      </w:r>
      <w:r w:rsidRPr="007D3D22">
        <w:rPr>
          <w:rFonts w:eastAsia="仿宋_GB2312" w:hAnsi="仿宋_GB2312" w:hint="eastAsia"/>
          <w:kern w:val="0"/>
          <w:sz w:val="32"/>
          <w:szCs w:val="32"/>
        </w:rPr>
        <w:t>．著作计分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参与专著编写计</w:t>
      </w:r>
      <w:r w:rsidRPr="007D3D22">
        <w:rPr>
          <w:rFonts w:eastAsia="仿宋_GB2312"/>
          <w:kern w:val="0"/>
          <w:sz w:val="32"/>
          <w:szCs w:val="32"/>
        </w:rPr>
        <w:t>6</w:t>
      </w:r>
      <w:r w:rsidRPr="007D3D22">
        <w:rPr>
          <w:rFonts w:eastAsia="仿宋_GB2312" w:hAnsi="仿宋_GB2312" w:hint="eastAsia"/>
          <w:kern w:val="0"/>
          <w:sz w:val="32"/>
          <w:szCs w:val="32"/>
        </w:rPr>
        <w:t>分，参与译著编写计</w:t>
      </w:r>
      <w:r w:rsidRPr="007D3D22">
        <w:rPr>
          <w:rFonts w:eastAsia="仿宋_GB2312"/>
          <w:kern w:val="0"/>
          <w:sz w:val="32"/>
          <w:szCs w:val="32"/>
        </w:rPr>
        <w:t>10</w:t>
      </w:r>
      <w:r w:rsidRPr="007D3D22">
        <w:rPr>
          <w:rFonts w:eastAsia="仿宋_GB2312" w:hAnsi="仿宋_GB2312" w:hint="eastAsia"/>
          <w:kern w:val="0"/>
          <w:sz w:val="32"/>
          <w:szCs w:val="32"/>
        </w:rPr>
        <w:t>分，个人专著计</w:t>
      </w:r>
      <w:r w:rsidRPr="007D3D22">
        <w:rPr>
          <w:rFonts w:eastAsia="仿宋_GB2312"/>
          <w:kern w:val="0"/>
          <w:sz w:val="32"/>
          <w:szCs w:val="32"/>
        </w:rPr>
        <w:t>30</w:t>
      </w:r>
      <w:r w:rsidRPr="007D3D22">
        <w:rPr>
          <w:rFonts w:eastAsia="仿宋_GB2312" w:hAnsi="仿宋_GB2312" w:hint="eastAsia"/>
          <w:kern w:val="0"/>
          <w:sz w:val="32"/>
          <w:szCs w:val="32"/>
        </w:rPr>
        <w:t>分。著作须有国际标准图书编号（</w:t>
      </w:r>
      <w:r w:rsidRPr="007D3D22">
        <w:rPr>
          <w:rFonts w:eastAsia="仿宋_GB2312"/>
          <w:kern w:val="0"/>
          <w:sz w:val="32"/>
          <w:szCs w:val="32"/>
        </w:rPr>
        <w:t>ISBN</w:t>
      </w:r>
      <w:r w:rsidRPr="007D3D22">
        <w:rPr>
          <w:rFonts w:eastAsia="仿宋_GB2312" w:hAnsi="仿宋_GB2312" w:hint="eastAsia"/>
          <w:kern w:val="0"/>
          <w:sz w:val="32"/>
          <w:szCs w:val="32"/>
        </w:rPr>
        <w:t>），要求在省级以上出版社出版发行；在学校认定的国家级出版社出版发行的在上述计分标准基础上另加</w:t>
      </w:r>
      <w:r w:rsidRPr="007D3D22">
        <w:rPr>
          <w:rFonts w:eastAsia="仿宋_GB2312"/>
          <w:kern w:val="0"/>
          <w:sz w:val="32"/>
          <w:szCs w:val="32"/>
        </w:rPr>
        <w:t>5</w:t>
      </w:r>
      <w:r w:rsidRPr="007D3D22">
        <w:rPr>
          <w:rFonts w:eastAsia="仿宋_GB2312" w:hAnsi="仿宋_GB2312" w:hint="eastAsia"/>
          <w:kern w:val="0"/>
          <w:sz w:val="32"/>
          <w:szCs w:val="32"/>
        </w:rPr>
        <w:t>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3</w:t>
      </w:r>
      <w:r w:rsidRPr="007D3D22">
        <w:rPr>
          <w:rFonts w:eastAsia="仿宋_GB2312" w:hAnsi="仿宋_GB2312" w:hint="eastAsia"/>
          <w:kern w:val="0"/>
          <w:sz w:val="32"/>
          <w:szCs w:val="32"/>
        </w:rPr>
        <w:t>．发明专利计分</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t>以第一发明人申请获得与专业相关的国家发明专利（授权），每项计</w:t>
      </w:r>
      <w:r w:rsidRPr="007D3D22">
        <w:rPr>
          <w:rFonts w:eastAsia="仿宋_GB2312"/>
          <w:kern w:val="0"/>
          <w:sz w:val="32"/>
          <w:szCs w:val="32"/>
        </w:rPr>
        <w:t>30</w:t>
      </w:r>
      <w:r w:rsidRPr="007D3D22">
        <w:rPr>
          <w:rFonts w:eastAsia="仿宋_GB2312" w:hAnsi="仿宋_GB2312" w:hint="eastAsia"/>
          <w:kern w:val="0"/>
          <w:sz w:val="32"/>
          <w:szCs w:val="32"/>
        </w:rPr>
        <w:t>分；实用新型专利（授权）不予计分；专</w:t>
      </w:r>
      <w:r w:rsidRPr="007D3D22">
        <w:rPr>
          <w:rFonts w:eastAsia="仿宋_GB2312" w:hAnsi="仿宋_GB2312" w:hint="eastAsia"/>
          <w:kern w:val="0"/>
          <w:sz w:val="32"/>
          <w:szCs w:val="32"/>
        </w:rPr>
        <w:lastRenderedPageBreak/>
        <w:t>利以专利号为准，仅有公开号的发明专利按每项</w:t>
      </w:r>
      <w:r w:rsidRPr="007D3D22">
        <w:rPr>
          <w:rFonts w:eastAsia="仿宋_GB2312"/>
          <w:kern w:val="0"/>
          <w:sz w:val="32"/>
          <w:szCs w:val="32"/>
        </w:rPr>
        <w:t>5</w:t>
      </w:r>
      <w:r w:rsidRPr="007D3D22">
        <w:rPr>
          <w:rFonts w:eastAsia="仿宋_GB2312" w:hAnsi="仿宋_GB2312" w:hint="eastAsia"/>
          <w:kern w:val="0"/>
          <w:sz w:val="32"/>
          <w:szCs w:val="32"/>
        </w:rPr>
        <w:t>分计算（同一发明专利在下一学年评奖时，由公开转为授权的按与授权差距分计算加分）；国际专利加倍计分。</w:t>
      </w:r>
    </w:p>
    <w:p w:rsidR="00BE36A7" w:rsidRPr="009B3A72" w:rsidRDefault="007D3D22">
      <w:pPr>
        <w:pStyle w:val="a8"/>
        <w:shd w:val="clear" w:color="auto" w:fill="FFFFFF"/>
        <w:ind w:firstLineChars="200" w:firstLine="640"/>
        <w:rPr>
          <w:rFonts w:ascii="Times New Roman" w:eastAsia="仿宋_GB2312" w:hAnsi="Times New Roman" w:cs="Times New Roman"/>
          <w:sz w:val="32"/>
          <w:szCs w:val="32"/>
        </w:rPr>
      </w:pPr>
      <w:r w:rsidRPr="007D3D22">
        <w:rPr>
          <w:rFonts w:ascii="Times New Roman" w:eastAsia="仿宋_GB2312" w:hAnsi="Times New Roman" w:cs="Times New Roman"/>
          <w:sz w:val="32"/>
          <w:szCs w:val="32"/>
        </w:rPr>
        <w:t>4</w:t>
      </w:r>
      <w:r w:rsidRPr="007D3D22">
        <w:rPr>
          <w:rFonts w:ascii="Times New Roman" w:eastAsia="仿宋_GB2312" w:hAnsi="仿宋_GB2312" w:cs="Times New Roman" w:hint="eastAsia"/>
          <w:sz w:val="32"/>
          <w:szCs w:val="32"/>
        </w:rPr>
        <w:t>．参加学术交流计分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研究生在规定时间范围内积极参与专业相关的学术会议（活动）并提交学术论文者（均为第一作者且第一署名单位为遵义医学院）可视情况予以加分，标准如下：</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凡参加国际学术会议并在大会上</w:t>
      </w:r>
      <w:r w:rsidR="00D64D78">
        <w:rPr>
          <w:rFonts w:eastAsia="仿宋_GB2312" w:hAnsi="仿宋_GB2312" w:hint="eastAsia"/>
          <w:kern w:val="0"/>
          <w:sz w:val="32"/>
          <w:szCs w:val="32"/>
        </w:rPr>
        <w:t>作学术报告</w:t>
      </w:r>
      <w:r w:rsidRPr="007D3D22">
        <w:rPr>
          <w:rFonts w:eastAsia="仿宋_GB2312" w:hAnsi="仿宋_GB2312" w:hint="eastAsia"/>
          <w:kern w:val="0"/>
          <w:sz w:val="32"/>
          <w:szCs w:val="32"/>
        </w:rPr>
        <w:t>计</w:t>
      </w:r>
      <w:r w:rsidRPr="007D3D22">
        <w:rPr>
          <w:rFonts w:eastAsia="仿宋_GB2312"/>
          <w:kern w:val="0"/>
          <w:sz w:val="32"/>
          <w:szCs w:val="32"/>
        </w:rPr>
        <w:t>8</w:t>
      </w:r>
      <w:r w:rsidRPr="007D3D22">
        <w:rPr>
          <w:rFonts w:eastAsia="仿宋_GB2312" w:hAnsi="仿宋_GB2312" w:hint="eastAsia"/>
          <w:kern w:val="0"/>
          <w:sz w:val="32"/>
          <w:szCs w:val="32"/>
        </w:rPr>
        <w:t>分，论文被会议论文集</w:t>
      </w:r>
      <w:r w:rsidR="002878ED">
        <w:rPr>
          <w:rFonts w:eastAsia="仿宋_GB2312" w:hAnsi="仿宋_GB2312" w:hint="eastAsia"/>
          <w:kern w:val="0"/>
          <w:sz w:val="32"/>
          <w:szCs w:val="32"/>
        </w:rPr>
        <w:t>收录</w:t>
      </w:r>
      <w:r w:rsidRPr="007D3D22">
        <w:rPr>
          <w:rFonts w:eastAsia="仿宋_GB2312" w:hAnsi="仿宋_GB2312" w:hint="eastAsia"/>
          <w:kern w:val="0"/>
          <w:sz w:val="32"/>
          <w:szCs w:val="32"/>
        </w:rPr>
        <w:t>计</w:t>
      </w:r>
      <w:r w:rsidRPr="007D3D22">
        <w:rPr>
          <w:rFonts w:eastAsia="仿宋_GB2312"/>
          <w:kern w:val="0"/>
          <w:sz w:val="32"/>
          <w:szCs w:val="32"/>
        </w:rPr>
        <w:t>5</w:t>
      </w:r>
      <w:r w:rsidRPr="007D3D22">
        <w:rPr>
          <w:rFonts w:eastAsia="仿宋_GB2312" w:hAnsi="仿宋_GB2312" w:hint="eastAsia"/>
          <w:kern w:val="0"/>
          <w:sz w:val="32"/>
          <w:szCs w:val="32"/>
        </w:rPr>
        <w:t>分，</w:t>
      </w:r>
      <w:r w:rsidR="00E35998" w:rsidRPr="009B3A72">
        <w:rPr>
          <w:rFonts w:eastAsia="仿宋_GB2312" w:hAnsi="仿宋_GB2312"/>
          <w:kern w:val="0"/>
          <w:sz w:val="32"/>
          <w:szCs w:val="32"/>
        </w:rPr>
        <w:t>电子壁报</w:t>
      </w:r>
      <w:r w:rsidR="00E35998">
        <w:rPr>
          <w:rFonts w:eastAsia="仿宋_GB2312" w:hAnsi="仿宋_GB2312" w:hint="eastAsia"/>
          <w:kern w:val="0"/>
          <w:sz w:val="32"/>
          <w:szCs w:val="32"/>
        </w:rPr>
        <w:t>/</w:t>
      </w:r>
      <w:r w:rsidR="00E35998">
        <w:rPr>
          <w:rFonts w:eastAsia="仿宋_GB2312" w:hAnsi="仿宋_GB2312" w:hint="eastAsia"/>
          <w:kern w:val="0"/>
          <w:sz w:val="32"/>
          <w:szCs w:val="32"/>
        </w:rPr>
        <w:t>学术墙报</w:t>
      </w:r>
      <w:r w:rsidRPr="007D3D22">
        <w:rPr>
          <w:rFonts w:eastAsia="仿宋_GB2312" w:hAnsi="仿宋_GB2312" w:hint="eastAsia"/>
          <w:kern w:val="0"/>
          <w:sz w:val="32"/>
          <w:szCs w:val="32"/>
        </w:rPr>
        <w:t>展示计</w:t>
      </w:r>
      <w:r w:rsidRPr="007D3D22">
        <w:rPr>
          <w:rFonts w:eastAsia="仿宋_GB2312"/>
          <w:kern w:val="0"/>
          <w:sz w:val="32"/>
          <w:szCs w:val="32"/>
        </w:rPr>
        <w:t>5</w:t>
      </w:r>
      <w:r w:rsidRPr="007D3D22">
        <w:rPr>
          <w:rFonts w:eastAsia="仿宋_GB2312" w:hAnsi="仿宋_GB2312" w:hint="eastAsia"/>
          <w:kern w:val="0"/>
          <w:sz w:val="32"/>
          <w:szCs w:val="32"/>
        </w:rPr>
        <w:t>分，</w:t>
      </w:r>
      <w:r w:rsidR="004A1C5D">
        <w:rPr>
          <w:rFonts w:eastAsia="仿宋_GB2312" w:hAnsi="仿宋_GB2312" w:hint="eastAsia"/>
          <w:kern w:val="0"/>
          <w:sz w:val="32"/>
          <w:szCs w:val="32"/>
        </w:rPr>
        <w:t>仅</w:t>
      </w:r>
      <w:r w:rsidRPr="007D3D22">
        <w:rPr>
          <w:rFonts w:eastAsia="仿宋_GB2312" w:hAnsi="仿宋_GB2312" w:hint="eastAsia"/>
          <w:kern w:val="0"/>
          <w:sz w:val="32"/>
          <w:szCs w:val="32"/>
        </w:rPr>
        <w:t>参会计</w:t>
      </w:r>
      <w:r w:rsidRPr="007D3D22">
        <w:rPr>
          <w:rFonts w:eastAsia="仿宋_GB2312"/>
          <w:kern w:val="0"/>
          <w:sz w:val="32"/>
          <w:szCs w:val="32"/>
        </w:rPr>
        <w:t>2</w:t>
      </w:r>
      <w:r w:rsidRPr="007D3D22">
        <w:rPr>
          <w:rFonts w:eastAsia="仿宋_GB2312" w:hAnsi="仿宋_GB2312" w:hint="eastAsia"/>
          <w:kern w:val="0"/>
          <w:sz w:val="32"/>
          <w:szCs w:val="32"/>
        </w:rPr>
        <w:t>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凡参加国家级学术会议并在大会上</w:t>
      </w:r>
      <w:r w:rsidR="00D64D78">
        <w:rPr>
          <w:rFonts w:eastAsia="仿宋_GB2312" w:hAnsi="仿宋_GB2312" w:hint="eastAsia"/>
          <w:kern w:val="0"/>
          <w:sz w:val="32"/>
          <w:szCs w:val="32"/>
        </w:rPr>
        <w:t>作学术报告</w:t>
      </w:r>
      <w:r w:rsidRPr="007D3D22">
        <w:rPr>
          <w:rFonts w:eastAsia="仿宋_GB2312" w:hAnsi="仿宋_GB2312" w:hint="eastAsia"/>
          <w:kern w:val="0"/>
          <w:sz w:val="32"/>
          <w:szCs w:val="32"/>
        </w:rPr>
        <w:t>计</w:t>
      </w:r>
      <w:r w:rsidRPr="007D3D22">
        <w:rPr>
          <w:rFonts w:eastAsia="仿宋_GB2312"/>
          <w:kern w:val="0"/>
          <w:sz w:val="32"/>
          <w:szCs w:val="32"/>
        </w:rPr>
        <w:t>5</w:t>
      </w:r>
      <w:r w:rsidRPr="007D3D22">
        <w:rPr>
          <w:rFonts w:eastAsia="仿宋_GB2312" w:hAnsi="仿宋_GB2312" w:hint="eastAsia"/>
          <w:kern w:val="0"/>
          <w:sz w:val="32"/>
          <w:szCs w:val="32"/>
        </w:rPr>
        <w:t>分，</w:t>
      </w:r>
      <w:r w:rsidR="00384CBD" w:rsidRPr="009B3A72">
        <w:rPr>
          <w:rFonts w:eastAsia="仿宋_GB2312" w:hAnsi="仿宋_GB2312"/>
          <w:kern w:val="0"/>
          <w:sz w:val="32"/>
          <w:szCs w:val="32"/>
        </w:rPr>
        <w:t>论文被会议论文集</w:t>
      </w:r>
      <w:r w:rsidR="00384CBD">
        <w:rPr>
          <w:rFonts w:eastAsia="仿宋_GB2312" w:hAnsi="仿宋_GB2312" w:hint="eastAsia"/>
          <w:kern w:val="0"/>
          <w:sz w:val="32"/>
          <w:szCs w:val="32"/>
        </w:rPr>
        <w:t>收录</w:t>
      </w:r>
      <w:r w:rsidRPr="007D3D22">
        <w:rPr>
          <w:rFonts w:eastAsia="仿宋_GB2312" w:hAnsi="仿宋_GB2312" w:hint="eastAsia"/>
          <w:kern w:val="0"/>
          <w:sz w:val="32"/>
          <w:szCs w:val="32"/>
        </w:rPr>
        <w:t>计</w:t>
      </w:r>
      <w:r w:rsidRPr="007D3D22">
        <w:rPr>
          <w:rFonts w:eastAsia="仿宋_GB2312"/>
          <w:kern w:val="0"/>
          <w:sz w:val="32"/>
          <w:szCs w:val="32"/>
        </w:rPr>
        <w:t>3</w:t>
      </w:r>
      <w:r w:rsidRPr="007D3D22">
        <w:rPr>
          <w:rFonts w:eastAsia="仿宋_GB2312" w:hAnsi="仿宋_GB2312" w:hint="eastAsia"/>
          <w:kern w:val="0"/>
          <w:sz w:val="32"/>
          <w:szCs w:val="32"/>
        </w:rPr>
        <w:t>分，电子壁报</w:t>
      </w:r>
      <w:r w:rsidR="00F96467">
        <w:rPr>
          <w:rFonts w:eastAsia="仿宋_GB2312" w:hAnsi="仿宋_GB2312" w:hint="eastAsia"/>
          <w:kern w:val="0"/>
          <w:sz w:val="32"/>
          <w:szCs w:val="32"/>
        </w:rPr>
        <w:t>/</w:t>
      </w:r>
      <w:r w:rsidR="00F96467">
        <w:rPr>
          <w:rFonts w:eastAsia="仿宋_GB2312" w:hAnsi="仿宋_GB2312" w:hint="eastAsia"/>
          <w:kern w:val="0"/>
          <w:sz w:val="32"/>
          <w:szCs w:val="32"/>
        </w:rPr>
        <w:t>学术墙报</w:t>
      </w:r>
      <w:r w:rsidRPr="007D3D22">
        <w:rPr>
          <w:rFonts w:eastAsia="仿宋_GB2312" w:hAnsi="仿宋_GB2312" w:hint="eastAsia"/>
          <w:kern w:val="0"/>
          <w:sz w:val="32"/>
          <w:szCs w:val="32"/>
        </w:rPr>
        <w:t>展示计</w:t>
      </w:r>
      <w:r w:rsidRPr="007D3D22">
        <w:rPr>
          <w:rFonts w:eastAsia="仿宋_GB2312"/>
          <w:kern w:val="0"/>
          <w:sz w:val="32"/>
          <w:szCs w:val="32"/>
        </w:rPr>
        <w:t>3</w:t>
      </w:r>
      <w:r w:rsidRPr="007D3D22">
        <w:rPr>
          <w:rFonts w:eastAsia="仿宋_GB2312" w:hAnsi="仿宋_GB2312" w:hint="eastAsia"/>
          <w:kern w:val="0"/>
          <w:sz w:val="32"/>
          <w:szCs w:val="32"/>
        </w:rPr>
        <w:t>分，</w:t>
      </w:r>
      <w:r w:rsidR="004A1C5D">
        <w:rPr>
          <w:rFonts w:eastAsia="仿宋_GB2312" w:hAnsi="仿宋_GB2312" w:hint="eastAsia"/>
          <w:kern w:val="0"/>
          <w:sz w:val="32"/>
          <w:szCs w:val="32"/>
        </w:rPr>
        <w:t>仅</w:t>
      </w:r>
      <w:r w:rsidRPr="007D3D22">
        <w:rPr>
          <w:rFonts w:eastAsia="仿宋_GB2312" w:hAnsi="仿宋_GB2312" w:hint="eastAsia"/>
          <w:kern w:val="0"/>
          <w:sz w:val="32"/>
          <w:szCs w:val="32"/>
        </w:rPr>
        <w:t>参会计</w:t>
      </w:r>
      <w:r w:rsidRPr="007D3D22">
        <w:rPr>
          <w:rFonts w:eastAsia="仿宋_GB2312"/>
          <w:kern w:val="0"/>
          <w:sz w:val="32"/>
          <w:szCs w:val="32"/>
        </w:rPr>
        <w:t>1</w:t>
      </w:r>
      <w:r w:rsidRPr="007D3D22">
        <w:rPr>
          <w:rFonts w:eastAsia="仿宋_GB2312" w:hAnsi="仿宋_GB2312" w:hint="eastAsia"/>
          <w:kern w:val="0"/>
          <w:sz w:val="32"/>
          <w:szCs w:val="32"/>
        </w:rPr>
        <w:t>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凡参加省级学术会议并在大会上</w:t>
      </w:r>
      <w:r w:rsidR="00D64D78">
        <w:rPr>
          <w:rFonts w:eastAsia="仿宋_GB2312" w:hAnsi="仿宋_GB2312" w:hint="eastAsia"/>
          <w:kern w:val="0"/>
          <w:sz w:val="32"/>
          <w:szCs w:val="32"/>
        </w:rPr>
        <w:t>作学术报告</w:t>
      </w:r>
      <w:r w:rsidRPr="007D3D22">
        <w:rPr>
          <w:rFonts w:eastAsia="仿宋_GB2312" w:hAnsi="仿宋_GB2312" w:hint="eastAsia"/>
          <w:kern w:val="0"/>
          <w:sz w:val="32"/>
          <w:szCs w:val="32"/>
        </w:rPr>
        <w:t>计</w:t>
      </w:r>
      <w:r w:rsidR="00D64D78">
        <w:rPr>
          <w:rFonts w:eastAsia="仿宋_GB2312" w:hint="eastAsia"/>
          <w:kern w:val="0"/>
          <w:sz w:val="32"/>
          <w:szCs w:val="32"/>
        </w:rPr>
        <w:t>3</w:t>
      </w:r>
      <w:r w:rsidRPr="007D3D22">
        <w:rPr>
          <w:rFonts w:eastAsia="仿宋_GB2312" w:hAnsi="仿宋_GB2312" w:hint="eastAsia"/>
          <w:kern w:val="0"/>
          <w:sz w:val="32"/>
          <w:szCs w:val="32"/>
        </w:rPr>
        <w:t>分，</w:t>
      </w:r>
      <w:r w:rsidR="00F96467" w:rsidRPr="009B3A72">
        <w:rPr>
          <w:rFonts w:eastAsia="仿宋_GB2312" w:hAnsi="仿宋_GB2312"/>
          <w:kern w:val="0"/>
          <w:sz w:val="32"/>
          <w:szCs w:val="32"/>
        </w:rPr>
        <w:t>电子壁报</w:t>
      </w:r>
      <w:r w:rsidR="00F96467">
        <w:rPr>
          <w:rFonts w:eastAsia="仿宋_GB2312" w:hAnsi="仿宋_GB2312" w:hint="eastAsia"/>
          <w:kern w:val="0"/>
          <w:sz w:val="32"/>
          <w:szCs w:val="32"/>
        </w:rPr>
        <w:t>/</w:t>
      </w:r>
      <w:r w:rsidR="00F96467">
        <w:rPr>
          <w:rFonts w:eastAsia="仿宋_GB2312" w:hAnsi="仿宋_GB2312" w:hint="eastAsia"/>
          <w:kern w:val="0"/>
          <w:sz w:val="32"/>
          <w:szCs w:val="32"/>
        </w:rPr>
        <w:t>学术墙报</w:t>
      </w:r>
      <w:r w:rsidRPr="007D3D22">
        <w:rPr>
          <w:rFonts w:eastAsia="仿宋_GB2312" w:hAnsi="仿宋_GB2312" w:hint="eastAsia"/>
          <w:kern w:val="0"/>
          <w:sz w:val="32"/>
          <w:szCs w:val="32"/>
        </w:rPr>
        <w:t>展示计</w:t>
      </w:r>
      <w:r w:rsidRPr="007D3D22">
        <w:rPr>
          <w:rFonts w:eastAsia="仿宋_GB2312"/>
          <w:kern w:val="0"/>
          <w:sz w:val="32"/>
          <w:szCs w:val="32"/>
        </w:rPr>
        <w:t>1</w:t>
      </w:r>
      <w:r w:rsidRPr="007D3D22">
        <w:rPr>
          <w:rFonts w:eastAsia="仿宋_GB2312" w:hAnsi="仿宋_GB2312" w:hint="eastAsia"/>
          <w:kern w:val="0"/>
          <w:sz w:val="32"/>
          <w:szCs w:val="32"/>
        </w:rPr>
        <w:t>分，仅参会计</w:t>
      </w:r>
      <w:r w:rsidRPr="007D3D22">
        <w:rPr>
          <w:rFonts w:eastAsia="仿宋_GB2312"/>
          <w:kern w:val="0"/>
          <w:sz w:val="32"/>
          <w:szCs w:val="32"/>
        </w:rPr>
        <w:t>0.5</w:t>
      </w:r>
      <w:r w:rsidRPr="007D3D22">
        <w:rPr>
          <w:rFonts w:eastAsia="仿宋_GB2312" w:hAnsi="仿宋_GB2312" w:hint="eastAsia"/>
          <w:kern w:val="0"/>
          <w:sz w:val="32"/>
          <w:szCs w:val="32"/>
        </w:rPr>
        <w:t>分</w:t>
      </w:r>
      <w:r w:rsidR="00816AE6">
        <w:rPr>
          <w:rFonts w:eastAsia="仿宋_GB2312" w:hAnsi="仿宋_GB2312" w:hint="eastAsia"/>
          <w:kern w:val="0"/>
          <w:sz w:val="32"/>
          <w:szCs w:val="32"/>
        </w:rPr>
        <w:t>；</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凡参加市校级学术会议并作</w:t>
      </w:r>
      <w:r w:rsidR="00D64D78">
        <w:rPr>
          <w:rFonts w:eastAsia="仿宋_GB2312" w:hAnsi="仿宋_GB2312" w:hint="eastAsia"/>
          <w:kern w:val="0"/>
          <w:sz w:val="32"/>
          <w:szCs w:val="32"/>
        </w:rPr>
        <w:t>学术</w:t>
      </w:r>
      <w:r w:rsidR="00BD3234">
        <w:rPr>
          <w:rFonts w:eastAsia="仿宋_GB2312" w:hAnsi="仿宋_GB2312" w:hint="eastAsia"/>
          <w:kern w:val="0"/>
          <w:sz w:val="32"/>
          <w:szCs w:val="32"/>
        </w:rPr>
        <w:t>报告</w:t>
      </w:r>
      <w:r w:rsidRPr="007D3D22">
        <w:rPr>
          <w:rFonts w:eastAsia="仿宋_GB2312" w:hAnsi="仿宋_GB2312" w:hint="eastAsia"/>
          <w:kern w:val="0"/>
          <w:sz w:val="32"/>
          <w:szCs w:val="32"/>
        </w:rPr>
        <w:t>计</w:t>
      </w:r>
      <w:r w:rsidRPr="007D3D22">
        <w:rPr>
          <w:rFonts w:eastAsia="仿宋_GB2312"/>
          <w:kern w:val="0"/>
          <w:sz w:val="32"/>
          <w:szCs w:val="32"/>
        </w:rPr>
        <w:t>2</w:t>
      </w:r>
      <w:r w:rsidRPr="007D3D22">
        <w:rPr>
          <w:rFonts w:eastAsia="仿宋_GB2312" w:hAnsi="仿宋_GB2312" w:hint="eastAsia"/>
          <w:kern w:val="0"/>
          <w:sz w:val="32"/>
          <w:szCs w:val="32"/>
        </w:rPr>
        <w:t>分，</w:t>
      </w:r>
      <w:r w:rsidR="00384CBD">
        <w:rPr>
          <w:rFonts w:eastAsia="仿宋_GB2312" w:hAnsi="仿宋_GB2312" w:hint="eastAsia"/>
          <w:kern w:val="0"/>
          <w:sz w:val="32"/>
          <w:szCs w:val="32"/>
        </w:rPr>
        <w:t>仅</w:t>
      </w:r>
      <w:r w:rsidRPr="007D3D22">
        <w:rPr>
          <w:rFonts w:eastAsia="仿宋_GB2312" w:hAnsi="仿宋_GB2312" w:hint="eastAsia"/>
          <w:kern w:val="0"/>
          <w:sz w:val="32"/>
          <w:szCs w:val="32"/>
        </w:rPr>
        <w:t>参会计</w:t>
      </w:r>
      <w:r w:rsidRPr="007D3D22">
        <w:rPr>
          <w:rFonts w:eastAsia="仿宋_GB2312"/>
          <w:kern w:val="0"/>
          <w:sz w:val="32"/>
          <w:szCs w:val="32"/>
        </w:rPr>
        <w:t>0.3</w:t>
      </w:r>
      <w:r w:rsidRPr="007D3D22">
        <w:rPr>
          <w:rFonts w:eastAsia="仿宋_GB2312" w:hAnsi="仿宋_GB2312" w:hint="eastAsia"/>
          <w:kern w:val="0"/>
          <w:sz w:val="32"/>
          <w:szCs w:val="32"/>
        </w:rPr>
        <w:t>分</w:t>
      </w:r>
      <w:r w:rsidR="00816AE6">
        <w:rPr>
          <w:rFonts w:eastAsia="仿宋_GB2312" w:hAnsi="仿宋_GB2312" w:hint="eastAsia"/>
          <w:kern w:val="0"/>
          <w:sz w:val="32"/>
          <w:szCs w:val="32"/>
        </w:rPr>
        <w:t>；</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凡参加院系级学术活动并作</w:t>
      </w:r>
      <w:r w:rsidR="00D64D78">
        <w:rPr>
          <w:rFonts w:eastAsia="仿宋_GB2312" w:hAnsi="仿宋_GB2312" w:hint="eastAsia"/>
          <w:kern w:val="0"/>
          <w:sz w:val="32"/>
          <w:szCs w:val="32"/>
        </w:rPr>
        <w:t>学术</w:t>
      </w:r>
      <w:r w:rsidR="00BD3234">
        <w:rPr>
          <w:rFonts w:eastAsia="仿宋_GB2312" w:hAnsi="仿宋_GB2312" w:hint="eastAsia"/>
          <w:kern w:val="0"/>
          <w:sz w:val="32"/>
          <w:szCs w:val="32"/>
        </w:rPr>
        <w:t>报告</w:t>
      </w:r>
      <w:r w:rsidRPr="007D3D22">
        <w:rPr>
          <w:rFonts w:eastAsia="仿宋_GB2312" w:hAnsi="仿宋_GB2312" w:hint="eastAsia"/>
          <w:kern w:val="0"/>
          <w:sz w:val="32"/>
          <w:szCs w:val="32"/>
        </w:rPr>
        <w:t>计</w:t>
      </w:r>
      <w:r w:rsidRPr="007D3D22">
        <w:rPr>
          <w:rFonts w:eastAsia="仿宋_GB2312"/>
          <w:kern w:val="0"/>
          <w:sz w:val="32"/>
          <w:szCs w:val="32"/>
        </w:rPr>
        <w:t>1</w:t>
      </w:r>
      <w:r w:rsidRPr="007D3D22">
        <w:rPr>
          <w:rFonts w:eastAsia="仿宋_GB2312" w:hAnsi="仿宋_GB2312" w:hint="eastAsia"/>
          <w:kern w:val="0"/>
          <w:sz w:val="32"/>
          <w:szCs w:val="32"/>
        </w:rPr>
        <w:t>分，</w:t>
      </w:r>
      <w:r w:rsidR="001241B9">
        <w:rPr>
          <w:rFonts w:eastAsia="仿宋_GB2312" w:hAnsi="仿宋_GB2312" w:hint="eastAsia"/>
          <w:kern w:val="0"/>
          <w:sz w:val="32"/>
          <w:szCs w:val="32"/>
        </w:rPr>
        <w:t>仅</w:t>
      </w:r>
      <w:r w:rsidRPr="007D3D22">
        <w:rPr>
          <w:rFonts w:eastAsia="仿宋_GB2312" w:hAnsi="仿宋_GB2312" w:hint="eastAsia"/>
          <w:kern w:val="0"/>
          <w:sz w:val="32"/>
          <w:szCs w:val="32"/>
        </w:rPr>
        <w:t>参会计</w:t>
      </w:r>
      <w:r w:rsidRPr="007D3D22">
        <w:rPr>
          <w:rFonts w:eastAsia="仿宋_GB2312"/>
          <w:kern w:val="0"/>
          <w:sz w:val="32"/>
          <w:szCs w:val="32"/>
        </w:rPr>
        <w:t>0.1</w:t>
      </w:r>
      <w:r w:rsidRPr="007D3D22">
        <w:rPr>
          <w:rFonts w:eastAsia="仿宋_GB2312" w:hAnsi="仿宋_GB2312" w:hint="eastAsia"/>
          <w:kern w:val="0"/>
          <w:sz w:val="32"/>
          <w:szCs w:val="32"/>
        </w:rPr>
        <w:t>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区域性国际学术活动按国家级计分，经国家教育主管部门认定的全国性学术团体开展的地区级学术活动按省部级计分，省级学术团体开展的学术活动按市校级计分。各级别</w:t>
      </w:r>
      <w:r w:rsidRPr="007D3D22">
        <w:rPr>
          <w:rFonts w:eastAsia="仿宋_GB2312" w:hAnsi="仿宋_GB2312" w:hint="eastAsia"/>
          <w:kern w:val="0"/>
          <w:sz w:val="32"/>
          <w:szCs w:val="32"/>
        </w:rPr>
        <w:lastRenderedPageBreak/>
        <w:t>仅参会计分总和不得超过</w:t>
      </w:r>
      <w:r w:rsidRPr="007D3D22">
        <w:rPr>
          <w:rFonts w:eastAsia="仿宋_GB2312"/>
          <w:kern w:val="0"/>
          <w:sz w:val="32"/>
          <w:szCs w:val="32"/>
        </w:rPr>
        <w:t>3</w:t>
      </w:r>
      <w:r w:rsidRPr="007D3D22">
        <w:rPr>
          <w:rFonts w:eastAsia="仿宋_GB2312" w:hAnsi="仿宋_GB2312" w:hint="eastAsia"/>
          <w:kern w:val="0"/>
          <w:sz w:val="32"/>
          <w:szCs w:val="32"/>
        </w:rPr>
        <w:t>分。相关计分项需提供参会通知、日程安排等原件及会场照片等作为支撑材料进行佐证。</w:t>
      </w:r>
      <w:bookmarkStart w:id="0" w:name="_GoBack"/>
      <w:bookmarkEnd w:id="0"/>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5</w:t>
      </w:r>
      <w:r w:rsidRPr="007D3D22">
        <w:rPr>
          <w:rFonts w:eastAsia="仿宋_GB2312" w:hAnsi="仿宋_GB2312" w:hint="eastAsia"/>
          <w:kern w:val="0"/>
          <w:sz w:val="32"/>
          <w:szCs w:val="32"/>
        </w:rPr>
        <w:t>．科研（教改）项目计分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凡参加国家自然科学基金、国家社科基金项目者按照参与排名计分，其中排名前三的按</w:t>
      </w:r>
      <w:r w:rsidRPr="007D3D22">
        <w:rPr>
          <w:rFonts w:eastAsia="仿宋_GB2312"/>
          <w:kern w:val="0"/>
          <w:sz w:val="32"/>
          <w:szCs w:val="32"/>
        </w:rPr>
        <w:t>5</w:t>
      </w:r>
      <w:r w:rsidRPr="007D3D22">
        <w:rPr>
          <w:rFonts w:eastAsia="仿宋_GB2312" w:hAnsi="仿宋_GB2312" w:hint="eastAsia"/>
          <w:kern w:val="0"/>
          <w:sz w:val="32"/>
          <w:szCs w:val="32"/>
        </w:rPr>
        <w:t>分计，</w:t>
      </w:r>
      <w:r w:rsidRPr="007D3D22">
        <w:rPr>
          <w:rFonts w:eastAsia="仿宋_GB2312"/>
          <w:kern w:val="0"/>
          <w:sz w:val="32"/>
          <w:szCs w:val="32"/>
        </w:rPr>
        <w:t>4-6</w:t>
      </w:r>
      <w:r w:rsidRPr="007D3D22">
        <w:rPr>
          <w:rFonts w:eastAsia="仿宋_GB2312" w:hAnsi="仿宋_GB2312" w:hint="eastAsia"/>
          <w:kern w:val="0"/>
          <w:sz w:val="32"/>
          <w:szCs w:val="32"/>
        </w:rPr>
        <w:t>名计</w:t>
      </w:r>
      <w:r w:rsidRPr="007D3D22">
        <w:rPr>
          <w:rFonts w:eastAsia="仿宋_GB2312"/>
          <w:kern w:val="0"/>
          <w:sz w:val="32"/>
          <w:szCs w:val="32"/>
        </w:rPr>
        <w:t>3</w:t>
      </w:r>
      <w:r w:rsidRPr="007D3D22">
        <w:rPr>
          <w:rFonts w:eastAsia="仿宋_GB2312" w:hAnsi="仿宋_GB2312" w:hint="eastAsia"/>
          <w:kern w:val="0"/>
          <w:sz w:val="32"/>
          <w:szCs w:val="32"/>
        </w:rPr>
        <w:t>分，</w:t>
      </w:r>
      <w:r w:rsidRPr="007D3D22">
        <w:rPr>
          <w:rFonts w:eastAsia="仿宋_GB2312"/>
          <w:kern w:val="0"/>
          <w:sz w:val="32"/>
          <w:szCs w:val="32"/>
        </w:rPr>
        <w:t>7</w:t>
      </w:r>
      <w:r w:rsidRPr="007D3D22">
        <w:rPr>
          <w:rFonts w:eastAsia="仿宋_GB2312" w:hAnsi="仿宋_GB2312" w:hint="eastAsia"/>
          <w:kern w:val="0"/>
          <w:sz w:val="32"/>
          <w:szCs w:val="32"/>
        </w:rPr>
        <w:t>名以后按</w:t>
      </w:r>
      <w:r w:rsidRPr="007D3D22">
        <w:rPr>
          <w:rFonts w:eastAsia="仿宋_GB2312"/>
          <w:kern w:val="0"/>
          <w:sz w:val="32"/>
          <w:szCs w:val="32"/>
        </w:rPr>
        <w:t>1</w:t>
      </w:r>
      <w:r w:rsidRPr="007D3D22">
        <w:rPr>
          <w:rFonts w:eastAsia="仿宋_GB2312" w:hAnsi="仿宋_GB2312" w:hint="eastAsia"/>
          <w:kern w:val="0"/>
          <w:sz w:val="32"/>
          <w:szCs w:val="32"/>
        </w:rPr>
        <w:t>分计；其他级别科研（教改）项目、大学生创新创业项目必须是作为课题主持人在规定时间内获得正式立项的项目（横向合作项目不予考虑），所有项目的认定均以加盖项目所属上级主管部门公章的合同书原件或复印件为准（复印件须有学校或所在单位科研管理部门负责人的签字盖章）。</w:t>
      </w:r>
    </w:p>
    <w:tbl>
      <w:tblPr>
        <w:tblpPr w:leftFromText="180" w:rightFromText="180" w:vertAnchor="text" w:horzAnchor="margin" w:tblpX="633" w:tblpY="374"/>
        <w:tblW w:w="7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078"/>
        <w:gridCol w:w="4582"/>
      </w:tblGrid>
      <w:tr w:rsidR="00BF1845" w:rsidRPr="009B3A72">
        <w:tc>
          <w:tcPr>
            <w:tcW w:w="3078" w:type="dxa"/>
            <w:tcBorders>
              <w:bottom w:val="single" w:sz="6" w:space="0" w:color="008000"/>
            </w:tcBorders>
          </w:tcPr>
          <w:p w:rsidR="00BE36A7" w:rsidRPr="009B3A72" w:rsidRDefault="007D3D22">
            <w:pPr>
              <w:snapToGrid w:val="0"/>
              <w:jc w:val="center"/>
              <w:rPr>
                <w:rFonts w:eastAsia="仿宋_GB2312"/>
                <w:kern w:val="0"/>
                <w:sz w:val="32"/>
                <w:szCs w:val="32"/>
              </w:rPr>
            </w:pPr>
            <w:r w:rsidRPr="007D3D22">
              <w:rPr>
                <w:rFonts w:eastAsia="仿宋_GB2312" w:hAnsi="仿宋_GB2312" w:hint="eastAsia"/>
                <w:kern w:val="0"/>
                <w:sz w:val="32"/>
                <w:szCs w:val="32"/>
              </w:rPr>
              <w:t>项目类别</w:t>
            </w:r>
          </w:p>
        </w:tc>
        <w:tc>
          <w:tcPr>
            <w:tcW w:w="4582" w:type="dxa"/>
            <w:tcBorders>
              <w:bottom w:val="single" w:sz="6" w:space="0" w:color="008000"/>
            </w:tcBorders>
          </w:tcPr>
          <w:p w:rsidR="00BE36A7" w:rsidRPr="009B3A72" w:rsidRDefault="007D3D22">
            <w:pPr>
              <w:snapToGrid w:val="0"/>
              <w:jc w:val="center"/>
              <w:rPr>
                <w:rFonts w:eastAsia="仿宋_GB2312"/>
                <w:kern w:val="0"/>
                <w:sz w:val="32"/>
                <w:szCs w:val="32"/>
              </w:rPr>
            </w:pPr>
            <w:r w:rsidRPr="007D3D22">
              <w:rPr>
                <w:rFonts w:eastAsia="仿宋_GB2312" w:hAnsi="仿宋_GB2312" w:hint="eastAsia"/>
                <w:kern w:val="0"/>
                <w:sz w:val="32"/>
                <w:szCs w:val="32"/>
              </w:rPr>
              <w:t>得分</w:t>
            </w:r>
          </w:p>
        </w:tc>
      </w:tr>
      <w:tr w:rsidR="00BF1845" w:rsidRPr="009B3A72">
        <w:tc>
          <w:tcPr>
            <w:tcW w:w="3078" w:type="dxa"/>
          </w:tcPr>
          <w:p w:rsidR="00BE36A7" w:rsidRPr="009B3A72" w:rsidRDefault="007D3D22">
            <w:pPr>
              <w:snapToGrid w:val="0"/>
              <w:ind w:firstLineChars="350" w:firstLine="1120"/>
              <w:rPr>
                <w:rFonts w:eastAsia="仿宋_GB2312"/>
                <w:kern w:val="0"/>
                <w:sz w:val="32"/>
                <w:szCs w:val="32"/>
              </w:rPr>
            </w:pPr>
            <w:r w:rsidRPr="007D3D22">
              <w:rPr>
                <w:rFonts w:eastAsia="仿宋_GB2312" w:hAnsi="仿宋_GB2312" w:hint="eastAsia"/>
                <w:kern w:val="0"/>
                <w:sz w:val="32"/>
                <w:szCs w:val="32"/>
              </w:rPr>
              <w:t>国家级</w:t>
            </w:r>
          </w:p>
        </w:tc>
        <w:tc>
          <w:tcPr>
            <w:tcW w:w="4582" w:type="dxa"/>
          </w:tcPr>
          <w:p w:rsidR="00BE36A7" w:rsidRPr="009B3A72" w:rsidRDefault="007D3D22">
            <w:pPr>
              <w:snapToGrid w:val="0"/>
              <w:jc w:val="center"/>
              <w:rPr>
                <w:rFonts w:eastAsia="仿宋_GB2312"/>
                <w:kern w:val="0"/>
                <w:sz w:val="32"/>
                <w:szCs w:val="32"/>
              </w:rPr>
            </w:pPr>
            <w:r w:rsidRPr="007D3D22">
              <w:rPr>
                <w:rFonts w:eastAsia="仿宋_GB2312"/>
                <w:kern w:val="0"/>
                <w:sz w:val="32"/>
                <w:szCs w:val="32"/>
              </w:rPr>
              <w:t>20</w:t>
            </w:r>
            <w:r w:rsidRPr="007D3D22">
              <w:rPr>
                <w:rFonts w:eastAsia="仿宋_GB2312" w:hAnsi="仿宋_GB2312" w:hint="eastAsia"/>
                <w:kern w:val="0"/>
                <w:sz w:val="32"/>
                <w:szCs w:val="32"/>
              </w:rPr>
              <w:t>分</w:t>
            </w:r>
          </w:p>
        </w:tc>
      </w:tr>
      <w:tr w:rsidR="00BF1845" w:rsidRPr="009B3A72">
        <w:tc>
          <w:tcPr>
            <w:tcW w:w="3078" w:type="dxa"/>
          </w:tcPr>
          <w:p w:rsidR="00BE36A7" w:rsidRPr="009B3A72" w:rsidRDefault="007D3D22">
            <w:pPr>
              <w:tabs>
                <w:tab w:val="center" w:pos="4153"/>
                <w:tab w:val="right" w:pos="8306"/>
              </w:tabs>
              <w:snapToGrid w:val="0"/>
              <w:ind w:firstLineChars="300" w:firstLine="960"/>
              <w:rPr>
                <w:rFonts w:eastAsia="仿宋_GB2312"/>
                <w:kern w:val="0"/>
                <w:sz w:val="32"/>
                <w:szCs w:val="32"/>
              </w:rPr>
            </w:pPr>
            <w:r w:rsidRPr="007D3D22">
              <w:rPr>
                <w:rFonts w:eastAsia="仿宋_GB2312" w:hAnsi="仿宋_GB2312" w:hint="eastAsia"/>
                <w:kern w:val="0"/>
                <w:sz w:val="32"/>
                <w:szCs w:val="32"/>
              </w:rPr>
              <w:t>省、部级</w:t>
            </w:r>
          </w:p>
        </w:tc>
        <w:tc>
          <w:tcPr>
            <w:tcW w:w="4582" w:type="dxa"/>
          </w:tcPr>
          <w:p w:rsidR="00BE36A7" w:rsidRPr="009B3A72" w:rsidRDefault="007D3D22">
            <w:pPr>
              <w:tabs>
                <w:tab w:val="center" w:pos="4153"/>
                <w:tab w:val="right" w:pos="8306"/>
              </w:tabs>
              <w:snapToGrid w:val="0"/>
              <w:jc w:val="center"/>
              <w:rPr>
                <w:rFonts w:eastAsia="仿宋_GB2312"/>
                <w:kern w:val="0"/>
                <w:sz w:val="32"/>
                <w:szCs w:val="32"/>
              </w:rPr>
            </w:pPr>
            <w:r w:rsidRPr="007D3D22">
              <w:rPr>
                <w:rFonts w:eastAsia="仿宋_GB2312"/>
                <w:kern w:val="0"/>
                <w:sz w:val="32"/>
                <w:szCs w:val="32"/>
              </w:rPr>
              <w:t>15</w:t>
            </w:r>
            <w:r w:rsidRPr="007D3D22">
              <w:rPr>
                <w:rFonts w:eastAsia="仿宋_GB2312" w:hAnsi="仿宋_GB2312" w:hint="eastAsia"/>
                <w:kern w:val="0"/>
                <w:sz w:val="32"/>
                <w:szCs w:val="32"/>
              </w:rPr>
              <w:t>分</w:t>
            </w:r>
          </w:p>
        </w:tc>
      </w:tr>
      <w:tr w:rsidR="00BF1845" w:rsidRPr="009B3A72">
        <w:trPr>
          <w:trHeight w:val="270"/>
        </w:trPr>
        <w:tc>
          <w:tcPr>
            <w:tcW w:w="3078" w:type="dxa"/>
            <w:tcBorders>
              <w:bottom w:val="single" w:sz="4" w:space="0" w:color="auto"/>
            </w:tcBorders>
          </w:tcPr>
          <w:p w:rsidR="00BE36A7" w:rsidRPr="009B3A72" w:rsidRDefault="007D3D22">
            <w:pPr>
              <w:tabs>
                <w:tab w:val="center" w:pos="4153"/>
                <w:tab w:val="right" w:pos="8306"/>
              </w:tabs>
              <w:snapToGrid w:val="0"/>
              <w:ind w:firstLineChars="200" w:firstLine="640"/>
              <w:rPr>
                <w:rFonts w:eastAsia="仿宋_GB2312"/>
                <w:kern w:val="0"/>
                <w:sz w:val="32"/>
                <w:szCs w:val="32"/>
              </w:rPr>
            </w:pPr>
            <w:r w:rsidRPr="007D3D22">
              <w:rPr>
                <w:rFonts w:eastAsia="仿宋_GB2312" w:hAnsi="仿宋_GB2312" w:hint="eastAsia"/>
                <w:kern w:val="0"/>
                <w:sz w:val="32"/>
                <w:szCs w:val="32"/>
              </w:rPr>
              <w:t>市厅（校）级</w:t>
            </w:r>
          </w:p>
        </w:tc>
        <w:tc>
          <w:tcPr>
            <w:tcW w:w="4582" w:type="dxa"/>
            <w:tcBorders>
              <w:bottom w:val="single" w:sz="4" w:space="0" w:color="auto"/>
            </w:tcBorders>
          </w:tcPr>
          <w:p w:rsidR="00BE36A7" w:rsidRPr="009B3A72" w:rsidRDefault="007D3D22">
            <w:pPr>
              <w:tabs>
                <w:tab w:val="center" w:pos="4153"/>
                <w:tab w:val="right" w:pos="8306"/>
              </w:tabs>
              <w:snapToGrid w:val="0"/>
              <w:jc w:val="center"/>
              <w:rPr>
                <w:rFonts w:eastAsia="仿宋_GB2312"/>
                <w:kern w:val="0"/>
                <w:sz w:val="32"/>
                <w:szCs w:val="32"/>
              </w:rPr>
            </w:pPr>
            <w:r w:rsidRPr="007D3D22">
              <w:rPr>
                <w:rFonts w:eastAsia="仿宋_GB2312"/>
                <w:kern w:val="0"/>
                <w:sz w:val="32"/>
                <w:szCs w:val="32"/>
              </w:rPr>
              <w:t>8</w:t>
            </w:r>
            <w:r w:rsidRPr="007D3D22">
              <w:rPr>
                <w:rFonts w:eastAsia="仿宋_GB2312" w:hAnsi="仿宋_GB2312" w:hint="eastAsia"/>
                <w:kern w:val="0"/>
                <w:sz w:val="32"/>
                <w:szCs w:val="32"/>
              </w:rPr>
              <w:t>分</w:t>
            </w:r>
          </w:p>
        </w:tc>
      </w:tr>
      <w:tr w:rsidR="00BF1845" w:rsidRPr="009B3A72">
        <w:trPr>
          <w:trHeight w:val="231"/>
        </w:trPr>
        <w:tc>
          <w:tcPr>
            <w:tcW w:w="3078" w:type="dxa"/>
            <w:tcBorders>
              <w:top w:val="single" w:sz="4" w:space="0" w:color="auto"/>
            </w:tcBorders>
          </w:tcPr>
          <w:p w:rsidR="00BE36A7" w:rsidRPr="009B3A72" w:rsidRDefault="007D3D22">
            <w:pPr>
              <w:tabs>
                <w:tab w:val="center" w:pos="4153"/>
                <w:tab w:val="right" w:pos="8306"/>
              </w:tabs>
              <w:snapToGrid w:val="0"/>
              <w:ind w:firstLineChars="250" w:firstLine="800"/>
              <w:rPr>
                <w:rFonts w:eastAsia="仿宋_GB2312"/>
                <w:kern w:val="0"/>
                <w:sz w:val="32"/>
                <w:szCs w:val="32"/>
              </w:rPr>
            </w:pPr>
            <w:r w:rsidRPr="007D3D22">
              <w:rPr>
                <w:rFonts w:eastAsia="仿宋_GB2312" w:hAnsi="仿宋_GB2312" w:hint="eastAsia"/>
                <w:kern w:val="0"/>
                <w:sz w:val="32"/>
                <w:szCs w:val="32"/>
              </w:rPr>
              <w:t>县区级项目</w:t>
            </w:r>
          </w:p>
        </w:tc>
        <w:tc>
          <w:tcPr>
            <w:tcW w:w="4582" w:type="dxa"/>
            <w:tcBorders>
              <w:top w:val="single" w:sz="4" w:space="0" w:color="auto"/>
            </w:tcBorders>
          </w:tcPr>
          <w:p w:rsidR="00BE36A7" w:rsidRPr="009B3A72" w:rsidRDefault="007D3D22">
            <w:pPr>
              <w:tabs>
                <w:tab w:val="center" w:pos="4153"/>
                <w:tab w:val="right" w:pos="8306"/>
              </w:tabs>
              <w:snapToGrid w:val="0"/>
              <w:jc w:val="center"/>
              <w:rPr>
                <w:rFonts w:eastAsia="仿宋_GB2312"/>
                <w:kern w:val="0"/>
                <w:sz w:val="32"/>
                <w:szCs w:val="32"/>
              </w:rPr>
            </w:pPr>
            <w:r w:rsidRPr="007D3D22">
              <w:rPr>
                <w:rFonts w:eastAsia="仿宋_GB2312"/>
                <w:kern w:val="0"/>
                <w:sz w:val="32"/>
                <w:szCs w:val="32"/>
              </w:rPr>
              <w:t>3</w:t>
            </w:r>
            <w:r w:rsidRPr="007D3D22">
              <w:rPr>
                <w:rFonts w:eastAsia="仿宋_GB2312" w:hAnsi="仿宋_GB2312" w:hint="eastAsia"/>
                <w:kern w:val="0"/>
                <w:sz w:val="32"/>
                <w:szCs w:val="32"/>
              </w:rPr>
              <w:t>分</w:t>
            </w:r>
          </w:p>
        </w:tc>
      </w:tr>
    </w:tbl>
    <w:p w:rsidR="00BE36A7" w:rsidRPr="009B3A72" w:rsidRDefault="007D3D22">
      <w:pPr>
        <w:autoSpaceDE w:val="0"/>
        <w:autoSpaceDN w:val="0"/>
        <w:adjustRightInd w:val="0"/>
        <w:rPr>
          <w:rFonts w:eastAsia="仿宋_GB2312"/>
          <w:kern w:val="0"/>
          <w:sz w:val="32"/>
          <w:szCs w:val="32"/>
        </w:rPr>
      </w:pPr>
      <w:r w:rsidRPr="007D3D22">
        <w:rPr>
          <w:rFonts w:eastAsia="仿宋_GB2312"/>
          <w:kern w:val="0"/>
          <w:sz w:val="32"/>
          <w:szCs w:val="32"/>
        </w:rPr>
        <w:t xml:space="preserve">    </w:t>
      </w:r>
      <w:r w:rsidRPr="007D3D22">
        <w:rPr>
          <w:rFonts w:eastAsia="仿宋_GB2312" w:hAnsi="仿宋_GB2312" w:hint="eastAsia"/>
          <w:kern w:val="0"/>
          <w:sz w:val="32"/>
          <w:szCs w:val="32"/>
        </w:rPr>
        <w:t>项目级别的认定以学校科研和教学管理部门的相关规定为准。</w:t>
      </w:r>
    </w:p>
    <w:p w:rsidR="00BE36A7" w:rsidRPr="009B3A72" w:rsidRDefault="007D3D22">
      <w:pPr>
        <w:ind w:firstLineChars="200" w:firstLine="640"/>
        <w:rPr>
          <w:rFonts w:eastAsia="仿宋_GB2312"/>
          <w:kern w:val="0"/>
          <w:sz w:val="32"/>
          <w:szCs w:val="32"/>
        </w:rPr>
      </w:pPr>
      <w:r w:rsidRPr="007D3D22">
        <w:rPr>
          <w:rFonts w:eastAsia="仿宋_GB2312"/>
          <w:kern w:val="0"/>
          <w:sz w:val="32"/>
          <w:szCs w:val="32"/>
        </w:rPr>
        <w:t>6</w:t>
      </w:r>
      <w:r w:rsidRPr="007D3D22">
        <w:rPr>
          <w:rFonts w:eastAsia="仿宋_GB2312" w:hAnsi="仿宋_GB2312" w:hint="eastAsia"/>
          <w:kern w:val="0"/>
          <w:sz w:val="32"/>
          <w:szCs w:val="32"/>
        </w:rPr>
        <w:t>．科研获奖计分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hAnsi="仿宋_GB2312" w:hint="eastAsia"/>
          <w:kern w:val="0"/>
          <w:sz w:val="32"/>
          <w:szCs w:val="32"/>
        </w:rPr>
        <w:t>申请人作为参与者获得科研奖励，视获奖等级及排名情况予以加分，科研奖励限三大奖励：自然科学奖、发明奖、科技进步奖；获得社会科学优秀成果奖、高校人文社会科学研究优秀成果奖的分数按上述奖励标准下调一个级别计分。</w:t>
      </w:r>
      <w:r w:rsidRPr="007D3D22">
        <w:rPr>
          <w:rFonts w:eastAsia="仿宋_GB2312" w:hAnsi="仿宋_GB2312" w:hint="eastAsia"/>
          <w:kern w:val="0"/>
          <w:sz w:val="32"/>
          <w:szCs w:val="32"/>
        </w:rPr>
        <w:lastRenderedPageBreak/>
        <w:t>参加各级学术竞赛活动并获奖的，视获奖等级计分，获团体奖励、署名不分先后的实行均摊计分，但对竞赛骨干与主要组织者可酌情加分，具体计分标准见下表：</w:t>
      </w:r>
    </w:p>
    <w:p w:rsidR="00BE36A7" w:rsidRPr="009B3A72" w:rsidRDefault="007D3D22">
      <w:pPr>
        <w:jc w:val="center"/>
        <w:rPr>
          <w:rFonts w:eastAsia="仿宋_GB2312"/>
          <w:kern w:val="0"/>
          <w:sz w:val="32"/>
          <w:szCs w:val="32"/>
        </w:rPr>
      </w:pPr>
      <w:r w:rsidRPr="007D3D22">
        <w:rPr>
          <w:rFonts w:eastAsia="仿宋_GB2312" w:hAnsi="仿宋_GB2312" w:hint="eastAsia"/>
          <w:kern w:val="0"/>
          <w:sz w:val="32"/>
          <w:szCs w:val="32"/>
        </w:rPr>
        <w:t>研究生科研获奖计分表</w:t>
      </w:r>
    </w:p>
    <w:tbl>
      <w:tblPr>
        <w:tblW w:w="8755" w:type="dxa"/>
        <w:tblBorders>
          <w:top w:val="single" w:sz="4" w:space="0" w:color="auto"/>
          <w:left w:val="single" w:sz="4" w:space="0" w:color="auto"/>
          <w:bottom w:val="single" w:sz="4" w:space="0" w:color="auto"/>
          <w:right w:val="single" w:sz="4" w:space="0" w:color="auto"/>
        </w:tblBorders>
        <w:tblLayout w:type="fixed"/>
        <w:tblLook w:val="04A0"/>
      </w:tblPr>
      <w:tblGrid>
        <w:gridCol w:w="600"/>
        <w:gridCol w:w="1073"/>
        <w:gridCol w:w="1419"/>
        <w:gridCol w:w="5663"/>
      </w:tblGrid>
      <w:tr w:rsidR="00BF1845" w:rsidRPr="009B3A72" w:rsidTr="009F3E24">
        <w:trPr>
          <w:cantSplit/>
          <w:trHeight w:val="260"/>
        </w:trPr>
        <w:tc>
          <w:tcPr>
            <w:tcW w:w="1673" w:type="dxa"/>
            <w:gridSpan w:val="2"/>
            <w:vMerge w:val="restart"/>
            <w:tcBorders>
              <w:top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获科研奖励</w:t>
            </w:r>
          </w:p>
        </w:tc>
        <w:tc>
          <w:tcPr>
            <w:tcW w:w="7082" w:type="dxa"/>
            <w:gridSpan w:val="2"/>
            <w:tcBorders>
              <w:top w:val="single" w:sz="4" w:space="0" w:color="auto"/>
              <w:left w:val="single" w:sz="4" w:space="0" w:color="auto"/>
              <w:bottom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计分标准</w:t>
            </w:r>
          </w:p>
        </w:tc>
      </w:tr>
      <w:tr w:rsidR="00BF1845" w:rsidRPr="009B3A72" w:rsidTr="009F3E24">
        <w:trPr>
          <w:cantSplit/>
          <w:trHeight w:val="260"/>
        </w:trPr>
        <w:tc>
          <w:tcPr>
            <w:tcW w:w="1673" w:type="dxa"/>
            <w:gridSpan w:val="2"/>
            <w:vMerge/>
            <w:tcBorders>
              <w:top w:val="single" w:sz="4" w:space="0" w:color="auto"/>
              <w:bottom w:val="single" w:sz="4" w:space="0" w:color="auto"/>
              <w:right w:val="single" w:sz="4" w:space="0" w:color="auto"/>
            </w:tcBorders>
            <w:vAlign w:val="center"/>
          </w:tcPr>
          <w:p w:rsidR="00BE36A7" w:rsidRPr="009B3A72" w:rsidRDefault="00BE36A7" w:rsidP="00373968">
            <w:pPr>
              <w:ind w:firstLineChars="257" w:firstLine="464"/>
              <w:jc w:val="center"/>
              <w:outlineLvl w:val="0"/>
              <w:rPr>
                <w:rFonts w:eastAsia="仿宋_GB2312"/>
                <w:b/>
                <w:bCs/>
                <w:kern w:val="0"/>
                <w:sz w:val="18"/>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个人排名</w:t>
            </w:r>
          </w:p>
        </w:tc>
        <w:tc>
          <w:tcPr>
            <w:tcW w:w="5663" w:type="dxa"/>
            <w:tcBorders>
              <w:top w:val="single" w:sz="4" w:space="0" w:color="auto"/>
              <w:left w:val="single" w:sz="4" w:space="0" w:color="auto"/>
              <w:bottom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个人得分</w:t>
            </w:r>
          </w:p>
        </w:tc>
      </w:tr>
      <w:tr w:rsidR="00BF1845" w:rsidRPr="009B3A72" w:rsidTr="009F3E24">
        <w:trPr>
          <w:cantSplit/>
          <w:trHeight w:val="352"/>
        </w:trPr>
        <w:tc>
          <w:tcPr>
            <w:tcW w:w="600" w:type="dxa"/>
            <w:vMerge w:val="restart"/>
            <w:tcBorders>
              <w:top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国</w:t>
            </w:r>
          </w:p>
          <w:p w:rsidR="00BE36A7" w:rsidRPr="009B3A72" w:rsidRDefault="007D3D22">
            <w:pPr>
              <w:jc w:val="center"/>
              <w:rPr>
                <w:rFonts w:eastAsia="仿宋_GB2312"/>
                <w:kern w:val="0"/>
                <w:szCs w:val="21"/>
              </w:rPr>
            </w:pPr>
            <w:r w:rsidRPr="007D3D22">
              <w:rPr>
                <w:rFonts w:eastAsia="仿宋_GB2312" w:hAnsi="仿宋_GB2312" w:hint="eastAsia"/>
                <w:kern w:val="0"/>
                <w:szCs w:val="21"/>
              </w:rPr>
              <w:t>家</w:t>
            </w:r>
          </w:p>
          <w:p w:rsidR="00BE36A7" w:rsidRPr="009B3A72" w:rsidRDefault="007D3D22">
            <w:pPr>
              <w:jc w:val="center"/>
              <w:rPr>
                <w:rFonts w:eastAsia="仿宋_GB2312"/>
                <w:kern w:val="0"/>
                <w:szCs w:val="21"/>
              </w:rPr>
            </w:pPr>
            <w:r w:rsidRPr="007D3D22">
              <w:rPr>
                <w:rFonts w:eastAsia="仿宋_GB2312" w:hAnsi="仿宋_GB2312" w:hint="eastAsia"/>
                <w:kern w:val="0"/>
                <w:szCs w:val="21"/>
              </w:rPr>
              <w:t>级</w:t>
            </w:r>
          </w:p>
        </w:tc>
        <w:tc>
          <w:tcPr>
            <w:tcW w:w="1073" w:type="dxa"/>
            <w:tcBorders>
              <w:top w:val="single" w:sz="4" w:space="0" w:color="auto"/>
              <w:left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5</w:t>
            </w:r>
            <w:r w:rsidRPr="007D3D22">
              <w:rPr>
                <w:rFonts w:eastAsia="仿宋_GB2312" w:hAnsi="仿宋_GB2312" w:hint="eastAsia"/>
                <w:kern w:val="0"/>
                <w:szCs w:val="21"/>
              </w:rPr>
              <w:t>位</w:t>
            </w:r>
          </w:p>
        </w:tc>
        <w:tc>
          <w:tcPr>
            <w:tcW w:w="5663" w:type="dxa"/>
            <w:vMerge w:val="restart"/>
            <w:tcBorders>
              <w:top w:val="single" w:sz="4" w:space="0" w:color="auto"/>
              <w:left w:val="single" w:sz="4" w:space="0" w:color="auto"/>
            </w:tcBorders>
            <w:vAlign w:val="center"/>
          </w:tcPr>
          <w:p w:rsidR="00BE36A7" w:rsidRPr="009B3A72" w:rsidRDefault="007D3D22">
            <w:pPr>
              <w:rPr>
                <w:rFonts w:eastAsia="仿宋_GB2312"/>
                <w:kern w:val="0"/>
                <w:szCs w:val="21"/>
              </w:rPr>
            </w:pPr>
            <w:r w:rsidRPr="007D3D22">
              <w:rPr>
                <w:rFonts w:eastAsia="仿宋_GB2312" w:hAnsi="仿宋_GB2312" w:hint="eastAsia"/>
                <w:kern w:val="0"/>
                <w:szCs w:val="21"/>
              </w:rPr>
              <w:t>在符合《遵义医学院研究生国家奖学金评审实施细则（试行）》基本条件前提下，可直接获评国家奖学金。</w:t>
            </w:r>
          </w:p>
        </w:tc>
      </w:tr>
      <w:tr w:rsidR="00BF1845" w:rsidRPr="009B3A72" w:rsidTr="009F3E24">
        <w:trPr>
          <w:cantSplit/>
          <w:trHeight w:val="279"/>
        </w:trPr>
        <w:tc>
          <w:tcPr>
            <w:tcW w:w="600" w:type="dxa"/>
            <w:vMerge/>
            <w:tcBorders>
              <w:right w:val="single" w:sz="4" w:space="0" w:color="auto"/>
            </w:tcBorders>
            <w:vAlign w:val="center"/>
          </w:tcPr>
          <w:p w:rsidR="00BE36A7" w:rsidRPr="009B3A72" w:rsidRDefault="00BE36A7" w:rsidP="00373968">
            <w:pPr>
              <w:keepNext/>
              <w:keepLines/>
              <w:spacing w:before="260" w:after="260" w:line="416" w:lineRule="auto"/>
              <w:ind w:firstLineChars="257" w:firstLine="826"/>
              <w:jc w:val="center"/>
              <w:rPr>
                <w:rFonts w:eastAsia="仿宋_GB2312"/>
                <w:b/>
                <w:bCs/>
                <w:kern w:val="0"/>
                <w:sz w:val="32"/>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5</w:t>
            </w:r>
            <w:r w:rsidRPr="007D3D22">
              <w:rPr>
                <w:rFonts w:eastAsia="仿宋_GB2312" w:hAnsi="仿宋_GB2312" w:hint="eastAsia"/>
                <w:kern w:val="0"/>
                <w:szCs w:val="21"/>
              </w:rPr>
              <w:t>位</w:t>
            </w:r>
          </w:p>
        </w:tc>
        <w:tc>
          <w:tcPr>
            <w:tcW w:w="5663" w:type="dxa"/>
            <w:vMerge/>
            <w:tcBorders>
              <w:left w:val="single" w:sz="4" w:space="0" w:color="auto"/>
            </w:tcBorders>
            <w:vAlign w:val="center"/>
          </w:tcPr>
          <w:p w:rsidR="00BE36A7" w:rsidRPr="009B3A72" w:rsidRDefault="00BE36A7" w:rsidP="00373968">
            <w:pPr>
              <w:ind w:firstLineChars="250" w:firstLine="452"/>
              <w:outlineLvl w:val="0"/>
              <w:rPr>
                <w:rFonts w:eastAsia="仿宋_GB2312"/>
                <w:b/>
                <w:bCs/>
                <w:kern w:val="0"/>
                <w:sz w:val="18"/>
                <w:szCs w:val="21"/>
              </w:rPr>
            </w:pPr>
          </w:p>
        </w:tc>
      </w:tr>
      <w:tr w:rsidR="00BF1845" w:rsidRPr="009B3A72" w:rsidTr="009F3E24">
        <w:trPr>
          <w:cantSplit/>
          <w:trHeight w:val="351"/>
        </w:trPr>
        <w:tc>
          <w:tcPr>
            <w:tcW w:w="600" w:type="dxa"/>
            <w:vMerge/>
            <w:tcBorders>
              <w:right w:val="single" w:sz="4" w:space="0" w:color="auto"/>
            </w:tcBorders>
            <w:vAlign w:val="center"/>
          </w:tcPr>
          <w:p w:rsidR="00BE36A7" w:rsidRPr="009B3A72" w:rsidRDefault="00BE36A7" w:rsidP="00373968">
            <w:pPr>
              <w:ind w:firstLineChars="257" w:firstLine="464"/>
              <w:jc w:val="center"/>
              <w:outlineLvl w:val="0"/>
              <w:rPr>
                <w:rFonts w:eastAsia="仿宋_GB2312"/>
                <w:b/>
                <w:bCs/>
                <w:kern w:val="0"/>
                <w:sz w:val="18"/>
                <w:szCs w:val="21"/>
              </w:rPr>
            </w:pPr>
          </w:p>
        </w:tc>
        <w:tc>
          <w:tcPr>
            <w:tcW w:w="1073" w:type="dxa"/>
            <w:tcBorders>
              <w:top w:val="single" w:sz="4" w:space="0" w:color="auto"/>
              <w:left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5</w:t>
            </w:r>
            <w:r w:rsidRPr="007D3D22">
              <w:rPr>
                <w:rFonts w:eastAsia="仿宋_GB2312" w:hAnsi="仿宋_GB2312" w:hint="eastAsia"/>
                <w:kern w:val="0"/>
                <w:szCs w:val="21"/>
              </w:rPr>
              <w:t>位</w:t>
            </w:r>
          </w:p>
        </w:tc>
        <w:tc>
          <w:tcPr>
            <w:tcW w:w="5663" w:type="dxa"/>
            <w:vMerge/>
            <w:tcBorders>
              <w:left w:val="single" w:sz="4" w:space="0" w:color="auto"/>
              <w:bottom w:val="single" w:sz="4" w:space="0" w:color="auto"/>
            </w:tcBorders>
            <w:vAlign w:val="center"/>
          </w:tcPr>
          <w:p w:rsidR="00BE36A7" w:rsidRPr="009B3A72" w:rsidRDefault="00BE36A7" w:rsidP="00373968">
            <w:pPr>
              <w:ind w:firstLineChars="250" w:firstLine="452"/>
              <w:outlineLvl w:val="0"/>
              <w:rPr>
                <w:rFonts w:eastAsia="仿宋_GB2312"/>
                <w:b/>
                <w:bCs/>
                <w:kern w:val="0"/>
                <w:sz w:val="18"/>
                <w:szCs w:val="21"/>
              </w:rPr>
            </w:pPr>
          </w:p>
        </w:tc>
      </w:tr>
      <w:tr w:rsidR="00BF1845" w:rsidRPr="009B3A72" w:rsidTr="009F3E24">
        <w:trPr>
          <w:cantSplit/>
          <w:trHeight w:val="215"/>
        </w:trPr>
        <w:tc>
          <w:tcPr>
            <w:tcW w:w="600" w:type="dxa"/>
            <w:vMerge w:val="restart"/>
            <w:tcBorders>
              <w:top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省</w:t>
            </w:r>
          </w:p>
          <w:p w:rsidR="00BE36A7" w:rsidRPr="009B3A72" w:rsidRDefault="007D3D22">
            <w:pPr>
              <w:jc w:val="center"/>
              <w:rPr>
                <w:rFonts w:eastAsia="仿宋_GB2312"/>
                <w:kern w:val="0"/>
                <w:szCs w:val="21"/>
              </w:rPr>
            </w:pPr>
            <w:r w:rsidRPr="007D3D22">
              <w:rPr>
                <w:rFonts w:eastAsia="仿宋_GB2312" w:hAnsi="仿宋_GB2312" w:hint="eastAsia"/>
                <w:kern w:val="0"/>
                <w:szCs w:val="21"/>
              </w:rPr>
              <w:t>部</w:t>
            </w:r>
          </w:p>
          <w:p w:rsidR="00BE36A7" w:rsidRPr="009B3A72" w:rsidRDefault="007D3D22">
            <w:pPr>
              <w:jc w:val="center"/>
              <w:rPr>
                <w:rFonts w:eastAsia="仿宋_GB2312"/>
                <w:kern w:val="0"/>
                <w:szCs w:val="21"/>
              </w:rPr>
            </w:pPr>
            <w:r w:rsidRPr="007D3D22">
              <w:rPr>
                <w:rFonts w:eastAsia="仿宋_GB2312" w:hAnsi="仿宋_GB2312" w:hint="eastAsia"/>
                <w:kern w:val="0"/>
                <w:szCs w:val="21"/>
              </w:rPr>
              <w:t>级</w:t>
            </w:r>
          </w:p>
        </w:tc>
        <w:tc>
          <w:tcPr>
            <w:tcW w:w="1073" w:type="dxa"/>
            <w:tcBorders>
              <w:top w:val="single" w:sz="4" w:space="0" w:color="auto"/>
              <w:left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3</w:t>
            </w:r>
            <w:r w:rsidRPr="007D3D22">
              <w:rPr>
                <w:rFonts w:eastAsia="仿宋_GB2312" w:hAnsi="仿宋_GB2312" w:hint="eastAsia"/>
                <w:kern w:val="0"/>
                <w:szCs w:val="21"/>
              </w:rPr>
              <w:t>位</w:t>
            </w:r>
          </w:p>
        </w:tc>
        <w:tc>
          <w:tcPr>
            <w:tcW w:w="5663" w:type="dxa"/>
            <w:tcBorders>
              <w:left w:val="single" w:sz="4" w:space="0" w:color="auto"/>
              <w:bottom w:val="single" w:sz="4" w:space="0" w:color="auto"/>
            </w:tcBorders>
            <w:vAlign w:val="center"/>
          </w:tcPr>
          <w:p w:rsidR="00BE36A7" w:rsidRPr="009B3A72" w:rsidRDefault="007D3D22">
            <w:pPr>
              <w:jc w:val="center"/>
              <w:rPr>
                <w:rFonts w:eastAsia="仿宋_GB2312"/>
                <w:kern w:val="0"/>
                <w:szCs w:val="21"/>
              </w:rPr>
            </w:pPr>
            <w:r w:rsidRPr="007D3D22">
              <w:rPr>
                <w:rFonts w:eastAsia="仿宋_GB2312"/>
                <w:kern w:val="0"/>
                <w:szCs w:val="21"/>
              </w:rPr>
              <w:t>50</w:t>
            </w:r>
            <w:r w:rsidRPr="007D3D22">
              <w:rPr>
                <w:rFonts w:eastAsia="仿宋_GB2312" w:hAnsi="仿宋_GB2312" w:hint="eastAsia"/>
                <w:kern w:val="0"/>
                <w:szCs w:val="21"/>
              </w:rPr>
              <w:t>分</w:t>
            </w:r>
          </w:p>
        </w:tc>
      </w:tr>
      <w:tr w:rsidR="00BF1845" w:rsidRPr="009B3A72" w:rsidTr="009F3E24">
        <w:trPr>
          <w:cantSplit/>
          <w:trHeight w:val="271"/>
        </w:trPr>
        <w:tc>
          <w:tcPr>
            <w:tcW w:w="600" w:type="dxa"/>
            <w:vMerge/>
            <w:tcBorders>
              <w:top w:val="single" w:sz="4" w:space="0" w:color="auto"/>
              <w:bottom w:val="single" w:sz="4" w:space="0" w:color="auto"/>
              <w:right w:val="single" w:sz="4" w:space="0" w:color="auto"/>
            </w:tcBorders>
            <w:vAlign w:val="center"/>
          </w:tcPr>
          <w:p w:rsidR="00BE36A7" w:rsidRPr="009B3A72" w:rsidRDefault="00BE36A7" w:rsidP="00373968">
            <w:pPr>
              <w:ind w:firstLineChars="257" w:firstLine="464"/>
              <w:jc w:val="center"/>
              <w:outlineLvl w:val="0"/>
              <w:rPr>
                <w:rFonts w:eastAsia="仿宋_GB2312"/>
                <w:b/>
                <w:bCs/>
                <w:kern w:val="0"/>
                <w:sz w:val="18"/>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3</w:t>
            </w:r>
            <w:r w:rsidRPr="007D3D22">
              <w:rPr>
                <w:rFonts w:eastAsia="仿宋_GB2312" w:hAnsi="仿宋_GB2312" w:hint="eastAsia"/>
                <w:kern w:val="0"/>
                <w:szCs w:val="21"/>
              </w:rPr>
              <w:t>位</w:t>
            </w:r>
          </w:p>
        </w:tc>
        <w:tc>
          <w:tcPr>
            <w:tcW w:w="5663" w:type="dxa"/>
            <w:tcBorders>
              <w:top w:val="single" w:sz="4" w:space="0" w:color="auto"/>
              <w:left w:val="single" w:sz="4" w:space="0" w:color="auto"/>
              <w:bottom w:val="single" w:sz="4" w:space="0" w:color="auto"/>
            </w:tcBorders>
            <w:vAlign w:val="center"/>
          </w:tcPr>
          <w:p w:rsidR="00BE36A7" w:rsidRPr="009B3A72" w:rsidRDefault="007D3D22">
            <w:pPr>
              <w:jc w:val="center"/>
              <w:rPr>
                <w:rFonts w:eastAsia="仿宋_GB2312"/>
                <w:kern w:val="0"/>
                <w:szCs w:val="21"/>
              </w:rPr>
            </w:pPr>
            <w:r w:rsidRPr="007D3D22">
              <w:rPr>
                <w:rFonts w:eastAsia="仿宋_GB2312"/>
                <w:kern w:val="0"/>
                <w:szCs w:val="21"/>
              </w:rPr>
              <w:t>40</w:t>
            </w:r>
            <w:r w:rsidRPr="007D3D22">
              <w:rPr>
                <w:rFonts w:eastAsia="仿宋_GB2312" w:hAnsi="仿宋_GB2312" w:hint="eastAsia"/>
                <w:kern w:val="0"/>
                <w:szCs w:val="21"/>
              </w:rPr>
              <w:t>分</w:t>
            </w:r>
          </w:p>
        </w:tc>
      </w:tr>
      <w:tr w:rsidR="00BF1845" w:rsidRPr="009B3A72" w:rsidTr="009F3E24">
        <w:trPr>
          <w:cantSplit/>
          <w:trHeight w:val="264"/>
        </w:trPr>
        <w:tc>
          <w:tcPr>
            <w:tcW w:w="600" w:type="dxa"/>
            <w:vMerge/>
            <w:tcBorders>
              <w:top w:val="single" w:sz="4" w:space="0" w:color="auto"/>
              <w:bottom w:val="single" w:sz="4" w:space="0" w:color="auto"/>
              <w:right w:val="single" w:sz="4" w:space="0" w:color="auto"/>
            </w:tcBorders>
            <w:vAlign w:val="center"/>
          </w:tcPr>
          <w:p w:rsidR="00BE36A7" w:rsidRPr="009B3A72" w:rsidRDefault="00BE36A7" w:rsidP="00373968">
            <w:pPr>
              <w:ind w:firstLineChars="257" w:firstLine="464"/>
              <w:jc w:val="center"/>
              <w:outlineLvl w:val="0"/>
              <w:rPr>
                <w:rFonts w:eastAsia="仿宋_GB2312"/>
                <w:b/>
                <w:bCs/>
                <w:kern w:val="0"/>
                <w:sz w:val="18"/>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3</w:t>
            </w:r>
            <w:r w:rsidRPr="007D3D22">
              <w:rPr>
                <w:rFonts w:eastAsia="仿宋_GB2312" w:hAnsi="仿宋_GB2312" w:hint="eastAsia"/>
                <w:kern w:val="0"/>
                <w:szCs w:val="21"/>
              </w:rPr>
              <w:t>位</w:t>
            </w:r>
          </w:p>
        </w:tc>
        <w:tc>
          <w:tcPr>
            <w:tcW w:w="5663" w:type="dxa"/>
            <w:tcBorders>
              <w:top w:val="single" w:sz="4" w:space="0" w:color="auto"/>
              <w:left w:val="single" w:sz="4" w:space="0" w:color="auto"/>
              <w:bottom w:val="single" w:sz="4" w:space="0" w:color="auto"/>
            </w:tcBorders>
            <w:vAlign w:val="center"/>
          </w:tcPr>
          <w:p w:rsidR="00BE36A7" w:rsidRPr="009B3A72" w:rsidRDefault="007D3D22">
            <w:pPr>
              <w:jc w:val="center"/>
              <w:rPr>
                <w:rFonts w:eastAsia="仿宋_GB2312"/>
                <w:kern w:val="0"/>
                <w:szCs w:val="21"/>
              </w:rPr>
            </w:pPr>
            <w:r w:rsidRPr="007D3D22">
              <w:rPr>
                <w:rFonts w:eastAsia="仿宋_GB2312"/>
                <w:kern w:val="0"/>
                <w:szCs w:val="21"/>
              </w:rPr>
              <w:t>30</w:t>
            </w:r>
            <w:r w:rsidRPr="007D3D22">
              <w:rPr>
                <w:rFonts w:eastAsia="仿宋_GB2312" w:hAnsi="仿宋_GB2312" w:hint="eastAsia"/>
                <w:kern w:val="0"/>
                <w:szCs w:val="21"/>
              </w:rPr>
              <w:t>分</w:t>
            </w:r>
          </w:p>
        </w:tc>
      </w:tr>
      <w:tr w:rsidR="00BF1845" w:rsidRPr="009B3A72" w:rsidTr="009F3E24">
        <w:trPr>
          <w:cantSplit/>
          <w:trHeight w:val="277"/>
        </w:trPr>
        <w:tc>
          <w:tcPr>
            <w:tcW w:w="600" w:type="dxa"/>
            <w:vMerge w:val="restart"/>
            <w:tcBorders>
              <w:top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市</w:t>
            </w:r>
          </w:p>
          <w:p w:rsidR="00BE36A7" w:rsidRPr="009B3A72" w:rsidRDefault="007D3D22">
            <w:pPr>
              <w:jc w:val="center"/>
              <w:rPr>
                <w:rFonts w:eastAsia="仿宋_GB2312"/>
                <w:kern w:val="0"/>
                <w:szCs w:val="21"/>
              </w:rPr>
            </w:pPr>
            <w:r w:rsidRPr="007D3D22">
              <w:rPr>
                <w:rFonts w:eastAsia="仿宋_GB2312" w:hAnsi="仿宋_GB2312" w:hint="eastAsia"/>
                <w:kern w:val="0"/>
                <w:szCs w:val="21"/>
              </w:rPr>
              <w:t>校</w:t>
            </w:r>
          </w:p>
          <w:p w:rsidR="00BE36A7" w:rsidRPr="009B3A72" w:rsidRDefault="007D3D22">
            <w:pPr>
              <w:jc w:val="center"/>
              <w:rPr>
                <w:rFonts w:eastAsia="仿宋_GB2312"/>
                <w:kern w:val="0"/>
                <w:szCs w:val="21"/>
              </w:rPr>
            </w:pPr>
            <w:r w:rsidRPr="007D3D22">
              <w:rPr>
                <w:rFonts w:eastAsia="仿宋_GB2312" w:hAnsi="仿宋_GB2312" w:hint="eastAsia"/>
                <w:kern w:val="0"/>
                <w:szCs w:val="21"/>
              </w:rPr>
              <w:t>级</w:t>
            </w:r>
          </w:p>
        </w:tc>
        <w:tc>
          <w:tcPr>
            <w:tcW w:w="1073" w:type="dxa"/>
            <w:tcBorders>
              <w:top w:val="single" w:sz="4" w:space="0" w:color="auto"/>
              <w:left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一等奖</w:t>
            </w:r>
          </w:p>
        </w:tc>
        <w:tc>
          <w:tcPr>
            <w:tcW w:w="1419" w:type="dxa"/>
            <w:tcBorders>
              <w:top w:val="single" w:sz="4" w:space="0" w:color="auto"/>
              <w:left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2</w:t>
            </w:r>
            <w:r w:rsidRPr="007D3D22">
              <w:rPr>
                <w:rFonts w:eastAsia="仿宋_GB2312" w:hAnsi="仿宋_GB2312" w:hint="eastAsia"/>
                <w:kern w:val="0"/>
                <w:szCs w:val="21"/>
              </w:rPr>
              <w:t>位</w:t>
            </w:r>
          </w:p>
        </w:tc>
        <w:tc>
          <w:tcPr>
            <w:tcW w:w="5663" w:type="dxa"/>
            <w:tcBorders>
              <w:top w:val="single" w:sz="4" w:space="0" w:color="auto"/>
              <w:left w:val="single" w:sz="4" w:space="0" w:color="auto"/>
              <w:bottom w:val="single" w:sz="4" w:space="0" w:color="auto"/>
            </w:tcBorders>
            <w:vAlign w:val="center"/>
          </w:tcPr>
          <w:p w:rsidR="00BE36A7" w:rsidRPr="009B3A72" w:rsidRDefault="007D3D22">
            <w:pPr>
              <w:jc w:val="center"/>
              <w:rPr>
                <w:rFonts w:eastAsia="仿宋_GB2312"/>
                <w:kern w:val="0"/>
                <w:szCs w:val="21"/>
              </w:rPr>
            </w:pPr>
            <w:r w:rsidRPr="007D3D22">
              <w:rPr>
                <w:rFonts w:eastAsia="仿宋_GB2312"/>
                <w:kern w:val="0"/>
                <w:szCs w:val="21"/>
              </w:rPr>
              <w:t>10</w:t>
            </w:r>
            <w:r w:rsidRPr="007D3D22">
              <w:rPr>
                <w:rFonts w:eastAsia="仿宋_GB2312" w:hAnsi="仿宋_GB2312" w:hint="eastAsia"/>
                <w:kern w:val="0"/>
                <w:szCs w:val="21"/>
              </w:rPr>
              <w:t>分</w:t>
            </w:r>
          </w:p>
        </w:tc>
      </w:tr>
      <w:tr w:rsidR="00BF1845" w:rsidRPr="009B3A72" w:rsidTr="009F3E24">
        <w:trPr>
          <w:cantSplit/>
          <w:trHeight w:val="281"/>
        </w:trPr>
        <w:tc>
          <w:tcPr>
            <w:tcW w:w="600" w:type="dxa"/>
            <w:vMerge/>
            <w:tcBorders>
              <w:top w:val="single" w:sz="4" w:space="0" w:color="auto"/>
              <w:bottom w:val="single" w:sz="4" w:space="0" w:color="auto"/>
              <w:right w:val="single" w:sz="4" w:space="0" w:color="auto"/>
            </w:tcBorders>
            <w:vAlign w:val="center"/>
          </w:tcPr>
          <w:p w:rsidR="00BE36A7" w:rsidRPr="009B3A72" w:rsidRDefault="00BE36A7">
            <w:pPr>
              <w:widowControl/>
              <w:jc w:val="center"/>
              <w:outlineLvl w:val="0"/>
              <w:rPr>
                <w:rFonts w:eastAsia="仿宋_GB2312"/>
                <w:b/>
                <w:bCs/>
                <w:kern w:val="0"/>
                <w:sz w:val="18"/>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2</w:t>
            </w:r>
            <w:r w:rsidRPr="007D3D22">
              <w:rPr>
                <w:rFonts w:eastAsia="仿宋_GB2312" w:hAnsi="仿宋_GB2312" w:hint="eastAsia"/>
                <w:kern w:val="0"/>
                <w:szCs w:val="21"/>
              </w:rPr>
              <w:t>位</w:t>
            </w:r>
          </w:p>
        </w:tc>
        <w:tc>
          <w:tcPr>
            <w:tcW w:w="5663" w:type="dxa"/>
            <w:tcBorders>
              <w:top w:val="single" w:sz="4" w:space="0" w:color="auto"/>
              <w:left w:val="single" w:sz="4" w:space="0" w:color="auto"/>
              <w:bottom w:val="single" w:sz="4" w:space="0" w:color="auto"/>
            </w:tcBorders>
            <w:vAlign w:val="center"/>
          </w:tcPr>
          <w:p w:rsidR="00BE36A7" w:rsidRPr="009B3A72" w:rsidRDefault="007D3D22">
            <w:pPr>
              <w:widowControl/>
              <w:jc w:val="center"/>
              <w:rPr>
                <w:rFonts w:eastAsia="仿宋_GB2312"/>
                <w:kern w:val="0"/>
                <w:szCs w:val="21"/>
              </w:rPr>
            </w:pPr>
            <w:r w:rsidRPr="007D3D22">
              <w:rPr>
                <w:rFonts w:eastAsia="仿宋_GB2312"/>
                <w:kern w:val="0"/>
                <w:szCs w:val="21"/>
              </w:rPr>
              <w:t>5</w:t>
            </w:r>
            <w:r w:rsidRPr="007D3D22">
              <w:rPr>
                <w:rFonts w:eastAsia="仿宋_GB2312" w:hAnsi="仿宋_GB2312" w:hint="eastAsia"/>
                <w:kern w:val="0"/>
                <w:szCs w:val="21"/>
              </w:rPr>
              <w:t>分</w:t>
            </w:r>
          </w:p>
        </w:tc>
      </w:tr>
      <w:tr w:rsidR="00BF1845" w:rsidRPr="009B3A72" w:rsidTr="009F3E24">
        <w:trPr>
          <w:cantSplit/>
          <w:trHeight w:val="275"/>
        </w:trPr>
        <w:tc>
          <w:tcPr>
            <w:tcW w:w="600" w:type="dxa"/>
            <w:vMerge/>
            <w:tcBorders>
              <w:top w:val="single" w:sz="4" w:space="0" w:color="auto"/>
              <w:bottom w:val="single" w:sz="4" w:space="0" w:color="auto"/>
              <w:right w:val="single" w:sz="4" w:space="0" w:color="auto"/>
            </w:tcBorders>
            <w:vAlign w:val="center"/>
          </w:tcPr>
          <w:p w:rsidR="00BE36A7" w:rsidRPr="009B3A72" w:rsidRDefault="00BE36A7">
            <w:pPr>
              <w:widowControl/>
              <w:jc w:val="center"/>
              <w:outlineLvl w:val="0"/>
              <w:rPr>
                <w:rFonts w:eastAsia="仿宋_GB2312"/>
                <w:b/>
                <w:bCs/>
                <w:kern w:val="0"/>
                <w:sz w:val="18"/>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前</w:t>
            </w:r>
            <w:r w:rsidRPr="007D3D22">
              <w:rPr>
                <w:rFonts w:eastAsia="仿宋_GB2312"/>
                <w:kern w:val="0"/>
                <w:szCs w:val="21"/>
              </w:rPr>
              <w:t>2</w:t>
            </w:r>
            <w:r w:rsidRPr="007D3D22">
              <w:rPr>
                <w:rFonts w:eastAsia="仿宋_GB2312" w:hAnsi="仿宋_GB2312" w:hint="eastAsia"/>
                <w:kern w:val="0"/>
                <w:szCs w:val="21"/>
              </w:rPr>
              <w:t>位</w:t>
            </w:r>
          </w:p>
        </w:tc>
        <w:tc>
          <w:tcPr>
            <w:tcW w:w="5663" w:type="dxa"/>
            <w:tcBorders>
              <w:top w:val="single" w:sz="4" w:space="0" w:color="auto"/>
              <w:left w:val="single" w:sz="4" w:space="0" w:color="auto"/>
              <w:bottom w:val="single" w:sz="4" w:space="0" w:color="auto"/>
            </w:tcBorders>
            <w:vAlign w:val="center"/>
          </w:tcPr>
          <w:p w:rsidR="00BE36A7" w:rsidRPr="009B3A72" w:rsidRDefault="007D3D22">
            <w:pPr>
              <w:widowControl/>
              <w:jc w:val="center"/>
              <w:rPr>
                <w:rFonts w:eastAsia="仿宋_GB2312"/>
                <w:kern w:val="0"/>
                <w:szCs w:val="21"/>
              </w:rPr>
            </w:pPr>
            <w:r w:rsidRPr="007D3D22">
              <w:rPr>
                <w:rFonts w:eastAsia="仿宋_GB2312"/>
                <w:kern w:val="0"/>
                <w:szCs w:val="21"/>
              </w:rPr>
              <w:t>2</w:t>
            </w:r>
            <w:r w:rsidRPr="007D3D22">
              <w:rPr>
                <w:rFonts w:eastAsia="仿宋_GB2312" w:hAnsi="仿宋_GB2312" w:hint="eastAsia"/>
                <w:kern w:val="0"/>
                <w:szCs w:val="21"/>
              </w:rPr>
              <w:t>分</w:t>
            </w:r>
          </w:p>
        </w:tc>
      </w:tr>
      <w:tr w:rsidR="00BF1845" w:rsidRPr="009B3A72" w:rsidTr="009F3E24">
        <w:trPr>
          <w:cantSplit/>
          <w:trHeight w:val="412"/>
        </w:trPr>
        <w:tc>
          <w:tcPr>
            <w:tcW w:w="1673" w:type="dxa"/>
            <w:gridSpan w:val="2"/>
            <w:tcBorders>
              <w:top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学术竞赛获奖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个人得分</w:t>
            </w:r>
          </w:p>
        </w:tc>
        <w:tc>
          <w:tcPr>
            <w:tcW w:w="5663" w:type="dxa"/>
            <w:tcBorders>
              <w:top w:val="single" w:sz="4" w:space="0" w:color="auto"/>
              <w:left w:val="single" w:sz="4" w:space="0" w:color="auto"/>
              <w:bottom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集体类队员得分</w:t>
            </w:r>
          </w:p>
        </w:tc>
      </w:tr>
      <w:tr w:rsidR="00BF1845" w:rsidRPr="009B3A72" w:rsidTr="009F3E24">
        <w:trPr>
          <w:cantSplit/>
          <w:trHeight w:val="274"/>
        </w:trPr>
        <w:tc>
          <w:tcPr>
            <w:tcW w:w="600" w:type="dxa"/>
            <w:vMerge w:val="restart"/>
            <w:tcBorders>
              <w:top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国</w:t>
            </w:r>
          </w:p>
          <w:p w:rsidR="00BE36A7" w:rsidRPr="009B3A72" w:rsidRDefault="007D3D22">
            <w:pPr>
              <w:jc w:val="center"/>
              <w:rPr>
                <w:rFonts w:eastAsia="仿宋_GB2312"/>
                <w:kern w:val="0"/>
                <w:szCs w:val="21"/>
              </w:rPr>
            </w:pPr>
            <w:r w:rsidRPr="007D3D22">
              <w:rPr>
                <w:rFonts w:eastAsia="仿宋_GB2312" w:hAnsi="仿宋_GB2312" w:hint="eastAsia"/>
                <w:kern w:val="0"/>
                <w:szCs w:val="21"/>
              </w:rPr>
              <w:t>家</w:t>
            </w:r>
          </w:p>
          <w:p w:rsidR="00BE36A7" w:rsidRPr="009B3A72" w:rsidRDefault="007D3D22">
            <w:pPr>
              <w:jc w:val="center"/>
              <w:rPr>
                <w:rFonts w:eastAsia="仿宋_GB2312"/>
                <w:kern w:val="0"/>
                <w:szCs w:val="21"/>
              </w:rPr>
            </w:pPr>
            <w:r w:rsidRPr="007D3D22">
              <w:rPr>
                <w:rFonts w:eastAsia="仿宋_GB2312" w:hAnsi="仿宋_GB2312" w:hint="eastAsia"/>
                <w:kern w:val="0"/>
                <w:szCs w:val="21"/>
              </w:rPr>
              <w:t>级</w:t>
            </w: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kern w:val="0"/>
                <w:szCs w:val="21"/>
              </w:rPr>
              <w:t>40</w:t>
            </w:r>
            <w:r w:rsidRPr="007D3D22">
              <w:rPr>
                <w:rFonts w:eastAsia="仿宋_GB2312" w:hAnsi="仿宋_GB2312" w:hint="eastAsia"/>
                <w:kern w:val="0"/>
                <w:szCs w:val="21"/>
              </w:rPr>
              <w:t>分</w:t>
            </w:r>
          </w:p>
        </w:tc>
        <w:tc>
          <w:tcPr>
            <w:tcW w:w="5663" w:type="dxa"/>
            <w:vMerge w:val="restart"/>
            <w:tcBorders>
              <w:top w:val="single" w:sz="4" w:space="0" w:color="auto"/>
              <w:left w:val="single" w:sz="4" w:space="0" w:color="auto"/>
            </w:tcBorders>
          </w:tcPr>
          <w:p w:rsidR="00BE36A7" w:rsidRPr="009B3A72" w:rsidRDefault="007D3D22">
            <w:pPr>
              <w:ind w:firstLineChars="200" w:firstLine="420"/>
              <w:rPr>
                <w:rFonts w:eastAsia="仿宋_GB2312"/>
                <w:kern w:val="0"/>
                <w:szCs w:val="21"/>
              </w:rPr>
            </w:pPr>
            <w:r w:rsidRPr="007D3D22">
              <w:rPr>
                <w:rFonts w:eastAsia="仿宋_GB2312" w:hAnsi="仿宋_GB2312" w:hint="eastAsia"/>
                <w:kern w:val="0"/>
                <w:szCs w:val="21"/>
              </w:rPr>
              <w:t>竞赛骨干并为主要组织者（限</w:t>
            </w:r>
            <w:r w:rsidRPr="007D3D22">
              <w:rPr>
                <w:rFonts w:eastAsia="仿宋_GB2312"/>
                <w:kern w:val="0"/>
                <w:szCs w:val="21"/>
              </w:rPr>
              <w:t>1-2</w:t>
            </w:r>
            <w:r w:rsidRPr="007D3D22">
              <w:rPr>
                <w:rFonts w:eastAsia="仿宋_GB2312" w:hAnsi="仿宋_GB2312" w:hint="eastAsia"/>
                <w:kern w:val="0"/>
                <w:szCs w:val="21"/>
              </w:rPr>
              <w:t>人），在对应获奖级别的个人分上加</w:t>
            </w:r>
            <w:r w:rsidRPr="007D3D22">
              <w:rPr>
                <w:rFonts w:eastAsia="仿宋_GB2312"/>
                <w:kern w:val="0"/>
                <w:szCs w:val="21"/>
              </w:rPr>
              <w:t>2</w:t>
            </w:r>
            <w:r w:rsidRPr="007D3D22">
              <w:rPr>
                <w:rFonts w:eastAsia="仿宋_GB2312" w:hAnsi="仿宋_GB2312" w:hint="eastAsia"/>
                <w:kern w:val="0"/>
                <w:szCs w:val="21"/>
              </w:rPr>
              <w:t>分；竞赛骨干并参与组织者（限</w:t>
            </w:r>
            <w:r w:rsidRPr="007D3D22">
              <w:rPr>
                <w:rFonts w:eastAsia="仿宋_GB2312"/>
                <w:kern w:val="0"/>
                <w:szCs w:val="21"/>
              </w:rPr>
              <w:t>1-2</w:t>
            </w:r>
            <w:r w:rsidRPr="007D3D22">
              <w:rPr>
                <w:rFonts w:eastAsia="仿宋_GB2312" w:hAnsi="仿宋_GB2312" w:hint="eastAsia"/>
                <w:kern w:val="0"/>
                <w:szCs w:val="21"/>
              </w:rPr>
              <w:t>人），在对应获奖级别的个人分上加</w:t>
            </w:r>
            <w:r w:rsidRPr="007D3D22">
              <w:rPr>
                <w:rFonts w:eastAsia="仿宋_GB2312"/>
                <w:kern w:val="0"/>
                <w:szCs w:val="21"/>
              </w:rPr>
              <w:t>1</w:t>
            </w:r>
            <w:r w:rsidRPr="007D3D22">
              <w:rPr>
                <w:rFonts w:eastAsia="仿宋_GB2312" w:hAnsi="仿宋_GB2312" w:hint="eastAsia"/>
                <w:kern w:val="0"/>
                <w:szCs w:val="21"/>
              </w:rPr>
              <w:t>分；其他成员，与对应获奖级别的个人分相同。</w:t>
            </w:r>
          </w:p>
        </w:tc>
      </w:tr>
      <w:tr w:rsidR="00BF1845" w:rsidRPr="009B3A72" w:rsidTr="009F3E24">
        <w:trPr>
          <w:cantSplit/>
          <w:trHeight w:val="304"/>
        </w:trPr>
        <w:tc>
          <w:tcPr>
            <w:tcW w:w="600" w:type="dxa"/>
            <w:vMerge/>
            <w:tcBorders>
              <w:right w:val="single" w:sz="4" w:space="0" w:color="auto"/>
            </w:tcBorders>
            <w:vAlign w:val="center"/>
          </w:tcPr>
          <w:p w:rsidR="00BE36A7" w:rsidRPr="009B3A72" w:rsidRDefault="00BE36A7">
            <w:pPr>
              <w:keepNext/>
              <w:keepLines/>
              <w:spacing w:before="260" w:after="260" w:line="416" w:lineRule="auto"/>
              <w:jc w:val="center"/>
              <w:rPr>
                <w:rFonts w:eastAsia="仿宋_GB2312"/>
                <w:b/>
                <w:bCs/>
                <w:kern w:val="0"/>
                <w:sz w:val="32"/>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kern w:val="0"/>
                <w:szCs w:val="21"/>
              </w:rPr>
              <w:t>30</w:t>
            </w:r>
            <w:r w:rsidRPr="007D3D22">
              <w:rPr>
                <w:rFonts w:eastAsia="仿宋_GB2312" w:hAnsi="仿宋_GB2312" w:hint="eastAsia"/>
                <w:kern w:val="0"/>
                <w:szCs w:val="21"/>
              </w:rPr>
              <w:t>分</w:t>
            </w:r>
          </w:p>
        </w:tc>
        <w:tc>
          <w:tcPr>
            <w:tcW w:w="5663" w:type="dxa"/>
            <w:vMerge/>
            <w:tcBorders>
              <w:left w:val="single" w:sz="4" w:space="0" w:color="auto"/>
            </w:tcBorders>
            <w:vAlign w:val="center"/>
          </w:tcPr>
          <w:p w:rsidR="00BE36A7" w:rsidRPr="009B3A72" w:rsidRDefault="00BE36A7" w:rsidP="00373968">
            <w:pPr>
              <w:keepNext/>
              <w:keepLines/>
              <w:spacing w:before="260" w:after="260" w:line="416" w:lineRule="auto"/>
              <w:ind w:firstLineChars="257" w:firstLine="826"/>
              <w:rPr>
                <w:rFonts w:eastAsia="仿宋_GB2312"/>
                <w:b/>
                <w:bCs/>
                <w:kern w:val="0"/>
                <w:sz w:val="32"/>
                <w:szCs w:val="21"/>
              </w:rPr>
            </w:pPr>
          </w:p>
        </w:tc>
      </w:tr>
      <w:tr w:rsidR="00BF1845" w:rsidRPr="009B3A72" w:rsidTr="009F3E24">
        <w:trPr>
          <w:cantSplit/>
          <w:trHeight w:val="257"/>
        </w:trPr>
        <w:tc>
          <w:tcPr>
            <w:tcW w:w="600" w:type="dxa"/>
            <w:vMerge/>
            <w:tcBorders>
              <w:bottom w:val="single" w:sz="4" w:space="0" w:color="auto"/>
              <w:right w:val="single" w:sz="4" w:space="0" w:color="auto"/>
            </w:tcBorders>
            <w:vAlign w:val="center"/>
          </w:tcPr>
          <w:p w:rsidR="00BE36A7" w:rsidRPr="009B3A72" w:rsidRDefault="00BE36A7">
            <w:pPr>
              <w:keepNext/>
              <w:keepLines/>
              <w:spacing w:before="260" w:after="260" w:line="416" w:lineRule="auto"/>
              <w:jc w:val="center"/>
              <w:rPr>
                <w:rFonts w:eastAsia="仿宋_GB2312"/>
                <w:b/>
                <w:bCs/>
                <w:kern w:val="0"/>
                <w:sz w:val="32"/>
                <w:szCs w:val="21"/>
              </w:rPr>
            </w:pPr>
          </w:p>
        </w:tc>
        <w:tc>
          <w:tcPr>
            <w:tcW w:w="1073" w:type="dxa"/>
            <w:tcBorders>
              <w:top w:val="single" w:sz="4" w:space="0" w:color="auto"/>
              <w:left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kern w:val="0"/>
                <w:szCs w:val="21"/>
              </w:rPr>
              <w:t>20</w:t>
            </w:r>
            <w:r w:rsidRPr="007D3D22">
              <w:rPr>
                <w:rFonts w:eastAsia="仿宋_GB2312" w:hAnsi="仿宋_GB2312" w:hint="eastAsia"/>
                <w:kern w:val="0"/>
                <w:szCs w:val="21"/>
              </w:rPr>
              <w:t>分</w:t>
            </w:r>
          </w:p>
        </w:tc>
        <w:tc>
          <w:tcPr>
            <w:tcW w:w="5663" w:type="dxa"/>
            <w:vMerge/>
            <w:tcBorders>
              <w:left w:val="single" w:sz="4" w:space="0" w:color="auto"/>
              <w:bottom w:val="single" w:sz="4" w:space="0" w:color="auto"/>
            </w:tcBorders>
            <w:vAlign w:val="center"/>
          </w:tcPr>
          <w:p w:rsidR="00BE36A7" w:rsidRPr="009B3A72" w:rsidRDefault="00BE36A7" w:rsidP="00373968">
            <w:pPr>
              <w:keepNext/>
              <w:keepLines/>
              <w:spacing w:before="260" w:after="260" w:line="416" w:lineRule="auto"/>
              <w:ind w:firstLineChars="257" w:firstLine="826"/>
              <w:rPr>
                <w:rFonts w:eastAsia="仿宋_GB2312"/>
                <w:b/>
                <w:bCs/>
                <w:kern w:val="0"/>
                <w:sz w:val="32"/>
                <w:szCs w:val="21"/>
              </w:rPr>
            </w:pPr>
          </w:p>
        </w:tc>
      </w:tr>
      <w:tr w:rsidR="00BF1845" w:rsidRPr="009B3A72" w:rsidTr="009F3E24">
        <w:trPr>
          <w:cantSplit/>
          <w:trHeight w:val="288"/>
        </w:trPr>
        <w:tc>
          <w:tcPr>
            <w:tcW w:w="600" w:type="dxa"/>
            <w:vMerge w:val="restart"/>
            <w:tcBorders>
              <w:top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省</w:t>
            </w:r>
          </w:p>
          <w:p w:rsidR="00BE36A7" w:rsidRPr="009B3A72" w:rsidRDefault="007D3D22">
            <w:pPr>
              <w:jc w:val="center"/>
              <w:rPr>
                <w:rFonts w:eastAsia="仿宋_GB2312"/>
                <w:kern w:val="0"/>
                <w:szCs w:val="21"/>
              </w:rPr>
            </w:pPr>
            <w:r w:rsidRPr="007D3D22">
              <w:rPr>
                <w:rFonts w:eastAsia="仿宋_GB2312" w:hAnsi="仿宋_GB2312" w:hint="eastAsia"/>
                <w:kern w:val="0"/>
                <w:szCs w:val="21"/>
              </w:rPr>
              <w:t>部</w:t>
            </w:r>
          </w:p>
          <w:p w:rsidR="00BE36A7" w:rsidRPr="009B3A72" w:rsidRDefault="007D3D22">
            <w:pPr>
              <w:jc w:val="center"/>
              <w:rPr>
                <w:rFonts w:eastAsia="仿宋_GB2312"/>
                <w:kern w:val="0"/>
                <w:szCs w:val="21"/>
              </w:rPr>
            </w:pPr>
            <w:r w:rsidRPr="007D3D22">
              <w:rPr>
                <w:rFonts w:eastAsia="仿宋_GB2312" w:hAnsi="仿宋_GB2312" w:hint="eastAsia"/>
                <w:kern w:val="0"/>
                <w:szCs w:val="21"/>
              </w:rPr>
              <w:t>级</w:t>
            </w: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kern w:val="0"/>
                <w:szCs w:val="21"/>
              </w:rPr>
              <w:t>30</w:t>
            </w:r>
            <w:r w:rsidRPr="007D3D22">
              <w:rPr>
                <w:rFonts w:eastAsia="仿宋_GB2312" w:hAnsi="仿宋_GB2312" w:hint="eastAsia"/>
                <w:kern w:val="0"/>
                <w:szCs w:val="21"/>
              </w:rPr>
              <w:t>分</w:t>
            </w:r>
          </w:p>
        </w:tc>
        <w:tc>
          <w:tcPr>
            <w:tcW w:w="5663" w:type="dxa"/>
            <w:vMerge w:val="restart"/>
            <w:tcBorders>
              <w:top w:val="single" w:sz="4" w:space="0" w:color="auto"/>
              <w:lef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hAnsi="仿宋_GB2312" w:hint="eastAsia"/>
                <w:kern w:val="0"/>
                <w:szCs w:val="21"/>
              </w:rPr>
              <w:t>竞赛骨干并为主要组织者（限</w:t>
            </w:r>
            <w:r w:rsidRPr="007D3D22">
              <w:rPr>
                <w:rFonts w:eastAsia="仿宋_GB2312"/>
                <w:kern w:val="0"/>
                <w:szCs w:val="21"/>
              </w:rPr>
              <w:t>1-2</w:t>
            </w:r>
            <w:r w:rsidRPr="007D3D22">
              <w:rPr>
                <w:rFonts w:eastAsia="仿宋_GB2312" w:hAnsi="仿宋_GB2312" w:hint="eastAsia"/>
                <w:kern w:val="0"/>
                <w:szCs w:val="21"/>
              </w:rPr>
              <w:t>人），在对应获奖级别的个人分上加</w:t>
            </w:r>
            <w:r w:rsidRPr="007D3D22">
              <w:rPr>
                <w:rFonts w:eastAsia="仿宋_GB2312"/>
                <w:kern w:val="0"/>
                <w:szCs w:val="21"/>
              </w:rPr>
              <w:t>1</w:t>
            </w:r>
            <w:r w:rsidRPr="007D3D22">
              <w:rPr>
                <w:rFonts w:eastAsia="仿宋_GB2312" w:hAnsi="仿宋_GB2312" w:hint="eastAsia"/>
                <w:kern w:val="0"/>
                <w:szCs w:val="21"/>
              </w:rPr>
              <w:t>分；竞赛骨干并参与组织者（限</w:t>
            </w:r>
            <w:r w:rsidRPr="007D3D22">
              <w:rPr>
                <w:rFonts w:eastAsia="仿宋_GB2312"/>
                <w:kern w:val="0"/>
                <w:szCs w:val="21"/>
              </w:rPr>
              <w:t>1-2</w:t>
            </w:r>
            <w:r w:rsidRPr="007D3D22">
              <w:rPr>
                <w:rFonts w:eastAsia="仿宋_GB2312" w:hAnsi="仿宋_GB2312" w:hint="eastAsia"/>
                <w:kern w:val="0"/>
                <w:szCs w:val="21"/>
              </w:rPr>
              <w:t>人），在对应获奖级别的个人分上加</w:t>
            </w:r>
            <w:r w:rsidRPr="007D3D22">
              <w:rPr>
                <w:rFonts w:eastAsia="仿宋_GB2312"/>
                <w:kern w:val="0"/>
                <w:szCs w:val="21"/>
              </w:rPr>
              <w:t>0.5</w:t>
            </w:r>
            <w:r w:rsidRPr="007D3D22">
              <w:rPr>
                <w:rFonts w:eastAsia="仿宋_GB2312" w:hAnsi="仿宋_GB2312" w:hint="eastAsia"/>
                <w:kern w:val="0"/>
                <w:szCs w:val="21"/>
              </w:rPr>
              <w:t>分；其他成员，与对应获奖级别的个人分相同。</w:t>
            </w:r>
          </w:p>
        </w:tc>
      </w:tr>
      <w:tr w:rsidR="00BF1845" w:rsidRPr="009B3A72" w:rsidTr="009F3E24">
        <w:trPr>
          <w:cantSplit/>
          <w:trHeight w:val="384"/>
        </w:trPr>
        <w:tc>
          <w:tcPr>
            <w:tcW w:w="600" w:type="dxa"/>
            <w:vMerge/>
            <w:tcBorders>
              <w:right w:val="single" w:sz="4" w:space="0" w:color="auto"/>
            </w:tcBorders>
            <w:vAlign w:val="center"/>
          </w:tcPr>
          <w:p w:rsidR="00BE36A7" w:rsidRPr="009B3A72" w:rsidRDefault="00BE36A7">
            <w:pPr>
              <w:keepNext/>
              <w:keepLines/>
              <w:spacing w:before="260" w:after="260" w:line="416" w:lineRule="auto"/>
              <w:jc w:val="center"/>
              <w:rPr>
                <w:rFonts w:eastAsia="仿宋_GB2312"/>
                <w:b/>
                <w:bCs/>
                <w:kern w:val="0"/>
                <w:sz w:val="32"/>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kern w:val="0"/>
                <w:szCs w:val="21"/>
              </w:rPr>
              <w:t>20</w:t>
            </w:r>
            <w:r w:rsidRPr="007D3D22">
              <w:rPr>
                <w:rFonts w:eastAsia="仿宋_GB2312" w:hAnsi="仿宋_GB2312" w:hint="eastAsia"/>
                <w:kern w:val="0"/>
                <w:szCs w:val="21"/>
              </w:rPr>
              <w:t>分</w:t>
            </w:r>
          </w:p>
        </w:tc>
        <w:tc>
          <w:tcPr>
            <w:tcW w:w="5663" w:type="dxa"/>
            <w:vMerge/>
            <w:tcBorders>
              <w:left w:val="single" w:sz="4" w:space="0" w:color="auto"/>
            </w:tcBorders>
            <w:vAlign w:val="center"/>
          </w:tcPr>
          <w:p w:rsidR="00BE36A7" w:rsidRPr="009B3A72" w:rsidRDefault="00BE36A7" w:rsidP="00373968">
            <w:pPr>
              <w:keepNext/>
              <w:keepLines/>
              <w:spacing w:before="260" w:after="260" w:line="416" w:lineRule="auto"/>
              <w:ind w:firstLineChars="257" w:firstLine="826"/>
              <w:rPr>
                <w:rFonts w:eastAsia="仿宋_GB2312"/>
                <w:b/>
                <w:bCs/>
                <w:kern w:val="0"/>
                <w:sz w:val="32"/>
                <w:szCs w:val="21"/>
              </w:rPr>
            </w:pPr>
          </w:p>
        </w:tc>
      </w:tr>
      <w:tr w:rsidR="00BF1845" w:rsidRPr="009B3A72" w:rsidTr="009F3E24">
        <w:trPr>
          <w:cantSplit/>
          <w:trHeight w:val="381"/>
        </w:trPr>
        <w:tc>
          <w:tcPr>
            <w:tcW w:w="600" w:type="dxa"/>
            <w:vMerge/>
            <w:tcBorders>
              <w:bottom w:val="single" w:sz="4" w:space="0" w:color="auto"/>
              <w:right w:val="single" w:sz="4" w:space="0" w:color="auto"/>
            </w:tcBorders>
            <w:vAlign w:val="center"/>
          </w:tcPr>
          <w:p w:rsidR="00BE36A7" w:rsidRPr="009B3A72" w:rsidRDefault="00BE36A7">
            <w:pPr>
              <w:keepNext/>
              <w:keepLines/>
              <w:spacing w:before="260" w:after="260" w:line="416" w:lineRule="auto"/>
              <w:jc w:val="center"/>
              <w:rPr>
                <w:rFonts w:eastAsia="仿宋_GB2312"/>
                <w:b/>
                <w:bCs/>
                <w:kern w:val="0"/>
                <w:sz w:val="32"/>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kern w:val="0"/>
                <w:szCs w:val="21"/>
              </w:rPr>
              <w:t>10</w:t>
            </w:r>
            <w:r w:rsidRPr="007D3D22">
              <w:rPr>
                <w:rFonts w:eastAsia="仿宋_GB2312" w:hAnsi="仿宋_GB2312" w:hint="eastAsia"/>
                <w:kern w:val="0"/>
                <w:szCs w:val="21"/>
              </w:rPr>
              <w:t>分</w:t>
            </w:r>
          </w:p>
        </w:tc>
        <w:tc>
          <w:tcPr>
            <w:tcW w:w="5663" w:type="dxa"/>
            <w:vMerge/>
            <w:tcBorders>
              <w:left w:val="single" w:sz="4" w:space="0" w:color="auto"/>
              <w:bottom w:val="single" w:sz="4" w:space="0" w:color="auto"/>
            </w:tcBorders>
            <w:vAlign w:val="center"/>
          </w:tcPr>
          <w:p w:rsidR="00BE36A7" w:rsidRPr="009B3A72" w:rsidRDefault="00BE36A7" w:rsidP="00373968">
            <w:pPr>
              <w:keepNext/>
              <w:keepLines/>
              <w:spacing w:before="260" w:after="260" w:line="416" w:lineRule="auto"/>
              <w:ind w:firstLineChars="257" w:firstLine="826"/>
              <w:rPr>
                <w:rFonts w:eastAsia="仿宋_GB2312"/>
                <w:b/>
                <w:bCs/>
                <w:kern w:val="0"/>
                <w:sz w:val="32"/>
                <w:szCs w:val="21"/>
              </w:rPr>
            </w:pPr>
          </w:p>
        </w:tc>
      </w:tr>
      <w:tr w:rsidR="00BF1845" w:rsidRPr="009B3A72" w:rsidTr="009F3E24">
        <w:trPr>
          <w:cantSplit/>
          <w:trHeight w:val="366"/>
        </w:trPr>
        <w:tc>
          <w:tcPr>
            <w:tcW w:w="600" w:type="dxa"/>
            <w:vMerge w:val="restart"/>
            <w:tcBorders>
              <w:top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市</w:t>
            </w:r>
          </w:p>
          <w:p w:rsidR="00BE36A7" w:rsidRPr="009B3A72" w:rsidRDefault="007D3D22">
            <w:pPr>
              <w:jc w:val="center"/>
              <w:rPr>
                <w:rFonts w:eastAsia="仿宋_GB2312"/>
                <w:kern w:val="0"/>
                <w:szCs w:val="21"/>
              </w:rPr>
            </w:pPr>
            <w:r w:rsidRPr="007D3D22">
              <w:rPr>
                <w:rFonts w:eastAsia="仿宋_GB2312" w:hAnsi="仿宋_GB2312" w:hint="eastAsia"/>
                <w:kern w:val="0"/>
                <w:szCs w:val="21"/>
              </w:rPr>
              <w:t>校</w:t>
            </w:r>
          </w:p>
          <w:p w:rsidR="00BE36A7" w:rsidRPr="009B3A72" w:rsidRDefault="007D3D22">
            <w:pPr>
              <w:jc w:val="center"/>
              <w:rPr>
                <w:rFonts w:eastAsia="仿宋_GB2312"/>
                <w:kern w:val="0"/>
                <w:szCs w:val="21"/>
              </w:rPr>
            </w:pPr>
            <w:r w:rsidRPr="007D3D22">
              <w:rPr>
                <w:rFonts w:eastAsia="仿宋_GB2312" w:hAnsi="仿宋_GB2312" w:hint="eastAsia"/>
                <w:kern w:val="0"/>
                <w:szCs w:val="21"/>
              </w:rPr>
              <w:t>级</w:t>
            </w: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kern w:val="0"/>
                <w:szCs w:val="21"/>
              </w:rPr>
              <w:t>10</w:t>
            </w:r>
            <w:r w:rsidRPr="007D3D22">
              <w:rPr>
                <w:rFonts w:eastAsia="仿宋_GB2312" w:hAnsi="仿宋_GB2312" w:hint="eastAsia"/>
                <w:kern w:val="0"/>
                <w:szCs w:val="21"/>
              </w:rPr>
              <w:t>分</w:t>
            </w:r>
          </w:p>
        </w:tc>
        <w:tc>
          <w:tcPr>
            <w:tcW w:w="5663" w:type="dxa"/>
            <w:vMerge w:val="restart"/>
            <w:tcBorders>
              <w:top w:val="single" w:sz="4" w:space="0" w:color="auto"/>
              <w:left w:val="single" w:sz="4" w:space="0" w:color="auto"/>
            </w:tcBorders>
            <w:vAlign w:val="center"/>
          </w:tcPr>
          <w:p w:rsidR="00BE36A7" w:rsidRPr="009B3A72" w:rsidRDefault="007D3D22">
            <w:pPr>
              <w:ind w:firstLineChars="200" w:firstLine="420"/>
              <w:rPr>
                <w:rFonts w:eastAsia="仿宋_GB2312"/>
                <w:kern w:val="0"/>
                <w:szCs w:val="21"/>
              </w:rPr>
            </w:pPr>
            <w:r w:rsidRPr="007D3D22">
              <w:rPr>
                <w:rFonts w:eastAsia="仿宋_GB2312" w:hAnsi="仿宋_GB2312" w:hint="eastAsia"/>
                <w:kern w:val="0"/>
                <w:szCs w:val="21"/>
              </w:rPr>
              <w:t>竞赛骨干并为主要组织者（限</w:t>
            </w:r>
            <w:r w:rsidRPr="007D3D22">
              <w:rPr>
                <w:rFonts w:eastAsia="仿宋_GB2312"/>
                <w:kern w:val="0"/>
                <w:szCs w:val="21"/>
              </w:rPr>
              <w:t>1-2</w:t>
            </w:r>
            <w:r w:rsidRPr="007D3D22">
              <w:rPr>
                <w:rFonts w:eastAsia="仿宋_GB2312" w:hAnsi="仿宋_GB2312" w:hint="eastAsia"/>
                <w:kern w:val="0"/>
                <w:szCs w:val="21"/>
              </w:rPr>
              <w:t>人），在对应获奖级别的个人分上加</w:t>
            </w:r>
            <w:r w:rsidRPr="007D3D22">
              <w:rPr>
                <w:rFonts w:eastAsia="仿宋_GB2312"/>
                <w:kern w:val="0"/>
                <w:szCs w:val="21"/>
              </w:rPr>
              <w:t>0.5</w:t>
            </w:r>
            <w:r w:rsidRPr="007D3D22">
              <w:rPr>
                <w:rFonts w:eastAsia="仿宋_GB2312" w:hAnsi="仿宋_GB2312" w:hint="eastAsia"/>
                <w:kern w:val="0"/>
                <w:szCs w:val="21"/>
              </w:rPr>
              <w:t>分；其他成员，与对应获奖级别的个人分相同。</w:t>
            </w:r>
          </w:p>
        </w:tc>
      </w:tr>
      <w:tr w:rsidR="00BF1845" w:rsidRPr="009B3A72" w:rsidTr="009F3E24">
        <w:trPr>
          <w:cantSplit/>
          <w:trHeight w:val="281"/>
        </w:trPr>
        <w:tc>
          <w:tcPr>
            <w:tcW w:w="600" w:type="dxa"/>
            <w:vMerge/>
            <w:tcBorders>
              <w:right w:val="single" w:sz="4" w:space="0" w:color="auto"/>
            </w:tcBorders>
            <w:vAlign w:val="center"/>
          </w:tcPr>
          <w:p w:rsidR="00BE36A7" w:rsidRPr="009B3A72" w:rsidRDefault="00BE36A7">
            <w:pPr>
              <w:keepNext/>
              <w:keepLines/>
              <w:spacing w:before="260" w:after="260" w:line="416" w:lineRule="auto"/>
              <w:jc w:val="center"/>
              <w:rPr>
                <w:rFonts w:eastAsia="仿宋_GB2312"/>
                <w:b/>
                <w:bCs/>
                <w:kern w:val="0"/>
                <w:sz w:val="32"/>
                <w:szCs w:val="32"/>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50" w:firstLine="525"/>
              <w:rPr>
                <w:rFonts w:eastAsia="仿宋_GB2312"/>
                <w:kern w:val="0"/>
                <w:szCs w:val="21"/>
              </w:rPr>
            </w:pPr>
            <w:r w:rsidRPr="007D3D22">
              <w:rPr>
                <w:rFonts w:eastAsia="仿宋_GB2312"/>
                <w:kern w:val="0"/>
                <w:szCs w:val="21"/>
              </w:rPr>
              <w:t>5</w:t>
            </w:r>
            <w:r w:rsidRPr="007D3D22">
              <w:rPr>
                <w:rFonts w:eastAsia="仿宋_GB2312" w:hAnsi="仿宋_GB2312" w:hint="eastAsia"/>
                <w:kern w:val="0"/>
                <w:szCs w:val="21"/>
              </w:rPr>
              <w:t>分</w:t>
            </w:r>
          </w:p>
        </w:tc>
        <w:tc>
          <w:tcPr>
            <w:tcW w:w="5663" w:type="dxa"/>
            <w:vMerge/>
            <w:tcBorders>
              <w:left w:val="single" w:sz="4" w:space="0" w:color="auto"/>
            </w:tcBorders>
            <w:vAlign w:val="center"/>
          </w:tcPr>
          <w:p w:rsidR="00BE36A7" w:rsidRPr="009B3A72" w:rsidRDefault="00BE36A7">
            <w:pPr>
              <w:keepNext/>
              <w:keepLines/>
              <w:widowControl/>
              <w:spacing w:before="260" w:after="260" w:line="416" w:lineRule="auto"/>
              <w:jc w:val="left"/>
              <w:rPr>
                <w:rFonts w:eastAsia="仿宋_GB2312"/>
                <w:b/>
                <w:bCs/>
                <w:kern w:val="0"/>
                <w:sz w:val="32"/>
                <w:szCs w:val="21"/>
              </w:rPr>
            </w:pPr>
          </w:p>
        </w:tc>
      </w:tr>
      <w:tr w:rsidR="00BF1845" w:rsidRPr="009B3A72" w:rsidTr="009F3E24">
        <w:trPr>
          <w:cantSplit/>
          <w:trHeight w:val="271"/>
        </w:trPr>
        <w:tc>
          <w:tcPr>
            <w:tcW w:w="600" w:type="dxa"/>
            <w:vMerge/>
            <w:tcBorders>
              <w:bottom w:val="single" w:sz="4" w:space="0" w:color="auto"/>
              <w:right w:val="single" w:sz="4" w:space="0" w:color="auto"/>
            </w:tcBorders>
            <w:vAlign w:val="center"/>
          </w:tcPr>
          <w:p w:rsidR="00BE36A7" w:rsidRPr="009B3A72" w:rsidRDefault="00BE36A7">
            <w:pPr>
              <w:keepNext/>
              <w:keepLines/>
              <w:spacing w:before="260" w:after="260" w:line="416" w:lineRule="auto"/>
              <w:jc w:val="center"/>
              <w:rPr>
                <w:rFonts w:eastAsia="仿宋_GB2312"/>
                <w:kern w:val="0"/>
                <w:sz w:val="32"/>
                <w:szCs w:val="32"/>
              </w:rPr>
            </w:pPr>
          </w:p>
        </w:tc>
        <w:tc>
          <w:tcPr>
            <w:tcW w:w="1073"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jc w:val="center"/>
              <w:rPr>
                <w:rFonts w:eastAsia="仿宋_GB2312"/>
                <w:kern w:val="0"/>
                <w:szCs w:val="21"/>
              </w:rPr>
            </w:pPr>
            <w:r w:rsidRPr="007D3D22">
              <w:rPr>
                <w:rFonts w:eastAsia="仿宋_GB2312" w:hAnsi="仿宋_GB2312" w:hint="eastAsia"/>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BE36A7" w:rsidRPr="009B3A72" w:rsidRDefault="007D3D22">
            <w:pPr>
              <w:ind w:firstLineChars="250" w:firstLine="525"/>
              <w:rPr>
                <w:rFonts w:eastAsia="仿宋_GB2312"/>
                <w:kern w:val="0"/>
                <w:szCs w:val="21"/>
              </w:rPr>
            </w:pPr>
            <w:r w:rsidRPr="007D3D22">
              <w:rPr>
                <w:rFonts w:eastAsia="仿宋_GB2312"/>
                <w:kern w:val="0"/>
                <w:szCs w:val="21"/>
              </w:rPr>
              <w:t>2</w:t>
            </w:r>
            <w:r w:rsidRPr="007D3D22">
              <w:rPr>
                <w:rFonts w:eastAsia="仿宋_GB2312" w:hAnsi="仿宋_GB2312" w:hint="eastAsia"/>
                <w:kern w:val="0"/>
                <w:szCs w:val="21"/>
              </w:rPr>
              <w:t>分</w:t>
            </w:r>
          </w:p>
        </w:tc>
        <w:tc>
          <w:tcPr>
            <w:tcW w:w="5663" w:type="dxa"/>
            <w:vMerge/>
            <w:tcBorders>
              <w:left w:val="single" w:sz="4" w:space="0" w:color="auto"/>
              <w:bottom w:val="single" w:sz="4" w:space="0" w:color="auto"/>
            </w:tcBorders>
            <w:vAlign w:val="center"/>
          </w:tcPr>
          <w:p w:rsidR="00BE36A7" w:rsidRPr="009B3A72" w:rsidRDefault="00BE36A7">
            <w:pPr>
              <w:keepNext/>
              <w:keepLines/>
              <w:widowControl/>
              <w:spacing w:before="260" w:after="260" w:line="416" w:lineRule="auto"/>
              <w:jc w:val="left"/>
              <w:rPr>
                <w:rFonts w:eastAsia="仿宋_GB2312"/>
                <w:b/>
                <w:bCs/>
                <w:kern w:val="0"/>
                <w:sz w:val="32"/>
                <w:szCs w:val="21"/>
              </w:rPr>
            </w:pPr>
          </w:p>
        </w:tc>
      </w:tr>
    </w:tbl>
    <w:p w:rsidR="00BE36A7" w:rsidRPr="009B3A72" w:rsidRDefault="007D3D22">
      <w:pPr>
        <w:ind w:firstLineChars="150" w:firstLine="480"/>
        <w:rPr>
          <w:rFonts w:eastAsia="仿宋_GB2312"/>
          <w:kern w:val="0"/>
          <w:sz w:val="32"/>
          <w:szCs w:val="32"/>
        </w:rPr>
      </w:pPr>
      <w:r w:rsidRPr="007D3D22">
        <w:rPr>
          <w:rFonts w:eastAsia="仿宋_GB2312" w:hAnsi="仿宋_GB2312" w:hint="eastAsia"/>
          <w:kern w:val="0"/>
          <w:sz w:val="32"/>
          <w:szCs w:val="32"/>
        </w:rPr>
        <w:t>备注：</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t>（</w:t>
      </w:r>
      <w:r w:rsidRPr="007D3D22">
        <w:rPr>
          <w:rFonts w:eastAsia="仿宋_GB2312"/>
          <w:kern w:val="0"/>
          <w:sz w:val="32"/>
          <w:szCs w:val="32"/>
        </w:rPr>
        <w:t>1</w:t>
      </w:r>
      <w:r w:rsidRPr="007D3D22">
        <w:rPr>
          <w:rFonts w:eastAsia="仿宋_GB2312" w:hAnsi="仿宋_GB2312" w:hint="eastAsia"/>
          <w:kern w:val="0"/>
          <w:sz w:val="32"/>
          <w:szCs w:val="32"/>
        </w:rPr>
        <w:t>）学校职能部处组织的科技、学术竞赛活动按校级认定；</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t>（</w:t>
      </w:r>
      <w:r w:rsidRPr="007D3D22">
        <w:rPr>
          <w:rFonts w:eastAsia="仿宋_GB2312"/>
          <w:kern w:val="0"/>
          <w:sz w:val="32"/>
          <w:szCs w:val="32"/>
        </w:rPr>
        <w:t>2</w:t>
      </w:r>
      <w:r w:rsidRPr="007D3D22">
        <w:rPr>
          <w:rFonts w:eastAsia="仿宋_GB2312" w:hAnsi="仿宋_GB2312" w:hint="eastAsia"/>
          <w:kern w:val="0"/>
          <w:sz w:val="32"/>
          <w:szCs w:val="32"/>
        </w:rPr>
        <w:t>）所有获奖证书的认定均须以发奖单位所盖公章为准；</w:t>
      </w:r>
    </w:p>
    <w:p w:rsidR="00BE36A7" w:rsidRPr="009B3A72" w:rsidRDefault="007D3D22">
      <w:pPr>
        <w:ind w:firstLineChars="200" w:firstLine="640"/>
        <w:rPr>
          <w:rFonts w:eastAsia="仿宋_GB2312"/>
          <w:kern w:val="0"/>
          <w:sz w:val="32"/>
          <w:szCs w:val="32"/>
        </w:rPr>
      </w:pPr>
      <w:r w:rsidRPr="007D3D22">
        <w:rPr>
          <w:rFonts w:eastAsia="仿宋_GB2312" w:hAnsi="仿宋_GB2312" w:hint="eastAsia"/>
          <w:kern w:val="0"/>
          <w:sz w:val="32"/>
          <w:szCs w:val="32"/>
        </w:rPr>
        <w:t>（</w:t>
      </w:r>
      <w:r w:rsidRPr="007D3D22">
        <w:rPr>
          <w:rFonts w:eastAsia="仿宋_GB2312"/>
          <w:kern w:val="0"/>
          <w:sz w:val="32"/>
          <w:szCs w:val="32"/>
        </w:rPr>
        <w:t>3</w:t>
      </w:r>
      <w:r w:rsidRPr="007D3D22">
        <w:rPr>
          <w:rFonts w:eastAsia="仿宋_GB2312" w:hAnsi="仿宋_GB2312" w:hint="eastAsia"/>
          <w:kern w:val="0"/>
          <w:sz w:val="32"/>
          <w:szCs w:val="32"/>
        </w:rPr>
        <w:t>）按名次决定成绩的学术竞赛，第一名对应一等奖，</w:t>
      </w:r>
      <w:r w:rsidRPr="007D3D22">
        <w:rPr>
          <w:rFonts w:eastAsia="仿宋_GB2312" w:hAnsi="仿宋_GB2312" w:hint="eastAsia"/>
          <w:kern w:val="0"/>
          <w:sz w:val="32"/>
          <w:szCs w:val="32"/>
        </w:rPr>
        <w:lastRenderedPageBreak/>
        <w:t>第二至四名对应等奖，第五至八名对应三等奖；</w:t>
      </w:r>
    </w:p>
    <w:p w:rsidR="00BE36A7" w:rsidRPr="009B3A72" w:rsidRDefault="007D3D22">
      <w:pPr>
        <w:numPr>
          <w:ilvl w:val="0"/>
          <w:numId w:val="3"/>
        </w:numPr>
        <w:ind w:firstLineChars="200" w:firstLine="640"/>
        <w:rPr>
          <w:rFonts w:eastAsia="仿宋_GB2312"/>
          <w:kern w:val="0"/>
          <w:sz w:val="32"/>
          <w:szCs w:val="32"/>
        </w:rPr>
      </w:pPr>
      <w:r w:rsidRPr="007D3D22">
        <w:rPr>
          <w:rFonts w:eastAsia="仿宋_GB2312" w:hAnsi="仿宋_GB2312" w:hint="eastAsia"/>
          <w:kern w:val="0"/>
          <w:sz w:val="32"/>
          <w:szCs w:val="32"/>
        </w:rPr>
        <w:t>同一项目获多种奖励时，只以最高奖计；</w:t>
      </w:r>
    </w:p>
    <w:p w:rsidR="00F87C68" w:rsidRPr="009B3A72" w:rsidRDefault="007D3D22">
      <w:pPr>
        <w:numPr>
          <w:ilvl w:val="0"/>
          <w:numId w:val="3"/>
        </w:numPr>
        <w:ind w:firstLineChars="200" w:firstLine="640"/>
        <w:rPr>
          <w:rFonts w:eastAsia="仿宋_GB2312"/>
          <w:kern w:val="0"/>
          <w:sz w:val="32"/>
          <w:szCs w:val="32"/>
        </w:rPr>
      </w:pPr>
      <w:r w:rsidRPr="007D3D22">
        <w:rPr>
          <w:rFonts w:eastAsia="仿宋_GB2312" w:hAnsi="仿宋_GB2312" w:hint="eastAsia"/>
          <w:kern w:val="0"/>
          <w:sz w:val="32"/>
          <w:szCs w:val="32"/>
        </w:rPr>
        <w:t>具体奖励级别的认定以学校科研和教学管理部门的相关规定为准。</w:t>
      </w:r>
    </w:p>
    <w:p w:rsidR="00BE36A7"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7.</w:t>
      </w:r>
      <w:r w:rsidRPr="007D3D22">
        <w:rPr>
          <w:rFonts w:eastAsia="仿宋_GB2312" w:hAnsi="仿宋_GB2312" w:hint="eastAsia"/>
          <w:kern w:val="0"/>
          <w:sz w:val="32"/>
          <w:szCs w:val="32"/>
        </w:rPr>
        <w:t>参加境外培训，达到</w:t>
      </w:r>
      <w:r w:rsidRPr="007D3D22">
        <w:rPr>
          <w:rFonts w:eastAsia="仿宋_GB2312"/>
          <w:kern w:val="0"/>
          <w:sz w:val="32"/>
          <w:szCs w:val="32"/>
        </w:rPr>
        <w:t>90</w:t>
      </w:r>
      <w:r w:rsidRPr="007D3D22">
        <w:rPr>
          <w:rFonts w:eastAsia="仿宋_GB2312" w:hAnsi="仿宋_GB2312" w:hint="eastAsia"/>
          <w:kern w:val="0"/>
          <w:sz w:val="32"/>
          <w:szCs w:val="32"/>
        </w:rPr>
        <w:t>天及以上者计</w:t>
      </w:r>
      <w:r w:rsidRPr="007D3D22">
        <w:rPr>
          <w:rFonts w:eastAsia="仿宋_GB2312"/>
          <w:kern w:val="0"/>
          <w:sz w:val="32"/>
          <w:szCs w:val="32"/>
        </w:rPr>
        <w:t>10</w:t>
      </w:r>
      <w:r w:rsidRPr="007D3D22">
        <w:rPr>
          <w:rFonts w:eastAsia="仿宋_GB2312" w:hAnsi="仿宋_GB2312" w:hint="eastAsia"/>
          <w:kern w:val="0"/>
          <w:sz w:val="32"/>
          <w:szCs w:val="32"/>
        </w:rPr>
        <w:t>分。</w:t>
      </w:r>
    </w:p>
    <w:p w:rsidR="00344CB5" w:rsidRPr="009B3A72" w:rsidRDefault="007D3D22">
      <w:pPr>
        <w:autoSpaceDE w:val="0"/>
        <w:autoSpaceDN w:val="0"/>
        <w:adjustRightInd w:val="0"/>
        <w:ind w:firstLineChars="200" w:firstLine="640"/>
        <w:rPr>
          <w:rFonts w:eastAsia="仿宋_GB2312"/>
          <w:kern w:val="0"/>
          <w:sz w:val="32"/>
          <w:szCs w:val="32"/>
        </w:rPr>
      </w:pPr>
      <w:r w:rsidRPr="007D3D22">
        <w:rPr>
          <w:rFonts w:eastAsia="仿宋_GB2312"/>
          <w:kern w:val="0"/>
          <w:sz w:val="32"/>
          <w:szCs w:val="32"/>
        </w:rPr>
        <w:t>8.</w:t>
      </w:r>
      <w:r w:rsidRPr="007D3D22">
        <w:rPr>
          <w:rFonts w:eastAsia="仿宋_GB2312" w:hAnsi="仿宋_GB2312" w:hint="eastAsia"/>
          <w:kern w:val="0"/>
          <w:sz w:val="32"/>
          <w:szCs w:val="32"/>
        </w:rPr>
        <w:t>其他临时型或未列入本量化标准的学术活动参照相应类别活动进行计分；对于有争议的学术活动交由相关部门的奖助学金评定工作委员会（组）讨论决定。</w:t>
      </w:r>
    </w:p>
    <w:p w:rsidR="007D3D22" w:rsidRPr="007D3D22" w:rsidRDefault="007D3D22">
      <w:pPr>
        <w:autoSpaceDE w:val="0"/>
        <w:autoSpaceDN w:val="0"/>
        <w:adjustRightInd w:val="0"/>
        <w:ind w:firstLineChars="200" w:firstLine="643"/>
        <w:rPr>
          <w:rFonts w:eastAsia="仿宋_GB2312"/>
          <w:b/>
          <w:kern w:val="0"/>
          <w:sz w:val="32"/>
          <w:szCs w:val="32"/>
        </w:rPr>
      </w:pPr>
      <w:r w:rsidRPr="007D3D22">
        <w:rPr>
          <w:rFonts w:eastAsia="仿宋_GB2312" w:hAnsi="仿宋_GB2312" w:hint="eastAsia"/>
          <w:b/>
          <w:kern w:val="0"/>
          <w:sz w:val="32"/>
          <w:szCs w:val="32"/>
        </w:rPr>
        <w:t>三、附则</w:t>
      </w:r>
    </w:p>
    <w:p w:rsidR="00BE36A7" w:rsidRPr="009B3A72" w:rsidRDefault="007D3D22">
      <w:pPr>
        <w:ind w:firstLineChars="200" w:firstLine="640"/>
        <w:rPr>
          <w:rFonts w:eastAsia="仿宋_GB2312"/>
          <w:kern w:val="0"/>
          <w:sz w:val="32"/>
          <w:szCs w:val="32"/>
        </w:rPr>
      </w:pPr>
      <w:r w:rsidRPr="007D3D22">
        <w:rPr>
          <w:rFonts w:eastAsia="仿宋_GB2312"/>
          <w:kern w:val="0"/>
          <w:sz w:val="32"/>
          <w:szCs w:val="32"/>
        </w:rPr>
        <w:t>1.</w:t>
      </w:r>
      <w:r w:rsidRPr="007D3D22">
        <w:rPr>
          <w:rFonts w:eastAsia="仿宋_GB2312" w:hAnsi="仿宋_GB2312" w:hint="eastAsia"/>
          <w:kern w:val="0"/>
          <w:sz w:val="32"/>
          <w:szCs w:val="32"/>
        </w:rPr>
        <w:t>该量化评分标准自发布之日起执行，</w:t>
      </w:r>
      <w:r w:rsidRPr="007D3D22">
        <w:rPr>
          <w:rFonts w:eastAsia="华文仿宋" w:hint="eastAsia"/>
          <w:color w:val="000000" w:themeColor="text1"/>
          <w:sz w:val="32"/>
          <w:szCs w:val="32"/>
        </w:rPr>
        <w:t>其他文件与本标准不一致的，以本标准为准。未尽事宜，</w:t>
      </w:r>
      <w:r w:rsidRPr="007D3D22">
        <w:rPr>
          <w:rFonts w:eastAsia="仿宋_GB2312" w:hAnsi="仿宋_GB2312" w:hint="eastAsia"/>
          <w:kern w:val="0"/>
          <w:sz w:val="32"/>
          <w:szCs w:val="32"/>
        </w:rPr>
        <w:t>由</w:t>
      </w:r>
      <w:r w:rsidRPr="007D3D22">
        <w:rPr>
          <w:rFonts w:eastAsia="华文仿宋" w:hint="eastAsia"/>
          <w:color w:val="000000" w:themeColor="text1"/>
          <w:kern w:val="0"/>
          <w:sz w:val="32"/>
          <w:szCs w:val="32"/>
        </w:rPr>
        <w:t>由</w:t>
      </w:r>
      <w:r w:rsidRPr="007D3D22">
        <w:rPr>
          <w:rFonts w:eastAsia="仿宋_GB2312" w:hint="eastAsia"/>
          <w:color w:val="000000"/>
          <w:sz w:val="32"/>
          <w:szCs w:val="32"/>
        </w:rPr>
        <w:t>学校研究生奖助学金评定委员会办公室（</w:t>
      </w:r>
      <w:r w:rsidRPr="007D3D22">
        <w:rPr>
          <w:rFonts w:eastAsia="仿宋_GB2312" w:hAnsi="仿宋_GB2312" w:hint="eastAsia"/>
          <w:kern w:val="0"/>
          <w:sz w:val="32"/>
          <w:szCs w:val="32"/>
        </w:rPr>
        <w:t>研究生院</w:t>
      </w:r>
      <w:r w:rsidRPr="007D3D22">
        <w:rPr>
          <w:rFonts w:eastAsia="仿宋_GB2312" w:hint="eastAsia"/>
          <w:color w:val="000000"/>
          <w:sz w:val="32"/>
          <w:szCs w:val="32"/>
        </w:rPr>
        <w:t>）</w:t>
      </w:r>
      <w:r w:rsidRPr="007D3D22">
        <w:rPr>
          <w:rFonts w:eastAsia="仿宋_GB2312" w:hAnsi="仿宋_GB2312" w:hint="eastAsia"/>
          <w:kern w:val="0"/>
          <w:sz w:val="32"/>
          <w:szCs w:val="32"/>
        </w:rPr>
        <w:t>负责解释。</w:t>
      </w:r>
    </w:p>
    <w:p w:rsidR="00BE36A7" w:rsidRPr="009B3A72" w:rsidRDefault="007D3D22">
      <w:pPr>
        <w:ind w:firstLineChars="200" w:firstLine="640"/>
        <w:rPr>
          <w:rFonts w:eastAsia="仿宋_GB2312"/>
          <w:kern w:val="0"/>
          <w:sz w:val="32"/>
          <w:szCs w:val="32"/>
        </w:rPr>
      </w:pPr>
      <w:r w:rsidRPr="007D3D22">
        <w:rPr>
          <w:rFonts w:eastAsia="仿宋_GB2312"/>
          <w:kern w:val="0"/>
          <w:sz w:val="32"/>
          <w:szCs w:val="32"/>
        </w:rPr>
        <w:t>2.</w:t>
      </w:r>
      <w:r w:rsidRPr="007D3D22">
        <w:rPr>
          <w:rFonts w:eastAsia="仿宋_GB2312" w:hAnsi="仿宋_GB2312" w:hint="eastAsia"/>
          <w:kern w:val="0"/>
          <w:sz w:val="32"/>
          <w:szCs w:val="32"/>
        </w:rPr>
        <w:t>研究生其他奖学金量化标准可参照本标准执行。</w:t>
      </w:r>
    </w:p>
    <w:p w:rsidR="00BE36A7" w:rsidRPr="009B3A72" w:rsidRDefault="00BE36A7">
      <w:pPr>
        <w:ind w:firstLineChars="200" w:firstLine="640"/>
        <w:rPr>
          <w:rFonts w:eastAsia="仿宋_GB2312"/>
          <w:kern w:val="0"/>
          <w:sz w:val="32"/>
          <w:szCs w:val="32"/>
        </w:rPr>
      </w:pPr>
    </w:p>
    <w:p w:rsidR="00BE36A7" w:rsidRPr="009B3A72" w:rsidRDefault="007D3D22">
      <w:pPr>
        <w:ind w:leftChars="50" w:left="105" w:firstLineChars="150" w:firstLine="480"/>
        <w:rPr>
          <w:rFonts w:eastAsia="仿宋_GB2312"/>
          <w:kern w:val="0"/>
          <w:sz w:val="32"/>
          <w:szCs w:val="32"/>
        </w:rPr>
      </w:pPr>
      <w:r w:rsidRPr="007D3D22">
        <w:rPr>
          <w:rFonts w:eastAsia="仿宋_GB2312"/>
          <w:kern w:val="0"/>
          <w:sz w:val="32"/>
          <w:szCs w:val="32"/>
        </w:rPr>
        <w:t xml:space="preserve">                                2017</w:t>
      </w:r>
      <w:r w:rsidRPr="007D3D22">
        <w:rPr>
          <w:rFonts w:eastAsia="仿宋_GB2312" w:hAnsi="仿宋_GB2312" w:hint="eastAsia"/>
          <w:kern w:val="0"/>
          <w:sz w:val="32"/>
          <w:szCs w:val="32"/>
        </w:rPr>
        <w:t>年</w:t>
      </w:r>
      <w:r w:rsidRPr="007D3D22">
        <w:rPr>
          <w:rFonts w:eastAsia="仿宋_GB2312"/>
          <w:kern w:val="0"/>
          <w:sz w:val="32"/>
          <w:szCs w:val="32"/>
        </w:rPr>
        <w:t>4</w:t>
      </w:r>
      <w:r w:rsidRPr="007D3D22">
        <w:rPr>
          <w:rFonts w:eastAsia="仿宋_GB2312" w:hAnsi="仿宋_GB2312" w:hint="eastAsia"/>
          <w:kern w:val="0"/>
          <w:sz w:val="32"/>
          <w:szCs w:val="32"/>
        </w:rPr>
        <w:t>月</w:t>
      </w:r>
    </w:p>
    <w:p w:rsidR="00FA6488" w:rsidRPr="009B3A72" w:rsidRDefault="00FA6488">
      <w:pPr>
        <w:rPr>
          <w:rFonts w:eastAsia="仿宋_GB2312"/>
          <w:kern w:val="0"/>
          <w:sz w:val="32"/>
          <w:szCs w:val="32"/>
        </w:rPr>
      </w:pPr>
    </w:p>
    <w:sectPr w:rsidR="00FA6488" w:rsidRPr="009B3A72" w:rsidSect="00BF1845">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F16" w:rsidRDefault="004A1F16" w:rsidP="00BF1845">
      <w:r>
        <w:separator/>
      </w:r>
    </w:p>
  </w:endnote>
  <w:endnote w:type="continuationSeparator" w:id="1">
    <w:p w:rsidR="004A1F16" w:rsidRDefault="004A1F16" w:rsidP="00BF1845">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F16" w:rsidRDefault="004A1F16" w:rsidP="00BF1845">
      <w:r>
        <w:separator/>
      </w:r>
    </w:p>
  </w:footnote>
  <w:footnote w:type="continuationSeparator" w:id="1">
    <w:p w:rsidR="004A1F16" w:rsidRDefault="004A1F16" w:rsidP="00BF1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845" w:rsidRDefault="00BF184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678CA"/>
    <w:multiLevelType w:val="multilevel"/>
    <w:tmpl w:val="3F1678CA"/>
    <w:lvl w:ilvl="0">
      <w:start w:val="1"/>
      <w:numFmt w:val="decimal"/>
      <w:lvlText w:val="（%1）"/>
      <w:lvlJc w:val="left"/>
      <w:pPr>
        <w:ind w:left="1560" w:hanging="810"/>
      </w:pPr>
      <w:rPr>
        <w:rFonts w:ascii="仿宋_GB2312" w:eastAsia="仿宋_GB2312" w:hAnsi="仿宋_GB2312" w:cs="仿宋_GB2312" w:hint="default"/>
        <w:color w:val="000000"/>
        <w:sz w:val="32"/>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1">
    <w:nsid w:val="56309654"/>
    <w:multiLevelType w:val="singleLevel"/>
    <w:tmpl w:val="56309654"/>
    <w:lvl w:ilvl="0">
      <w:start w:val="5"/>
      <w:numFmt w:val="decimal"/>
      <w:suff w:val="nothing"/>
      <w:lvlText w:val="%1."/>
      <w:lvlJc w:val="left"/>
      <w:rPr>
        <w:rFonts w:cs="Times New Roman"/>
      </w:rPr>
    </w:lvl>
  </w:abstractNum>
  <w:abstractNum w:abstractNumId="2">
    <w:nsid w:val="5630AD99"/>
    <w:multiLevelType w:val="singleLevel"/>
    <w:tmpl w:val="5630AD99"/>
    <w:lvl w:ilvl="0">
      <w:start w:val="4"/>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oNotTrackMoves/>
  <w:defaultTabStop w:val="420"/>
  <w:drawingGridVerticalSpacing w:val="156"/>
  <w:noPunctuationKerning/>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0F3"/>
    <w:rsid w:val="000009E9"/>
    <w:rsid w:val="00004E1D"/>
    <w:rsid w:val="00025638"/>
    <w:rsid w:val="00060FB7"/>
    <w:rsid w:val="00063827"/>
    <w:rsid w:val="000645A0"/>
    <w:rsid w:val="0009143B"/>
    <w:rsid w:val="000964E2"/>
    <w:rsid w:val="000B4993"/>
    <w:rsid w:val="000B675D"/>
    <w:rsid w:val="000D053A"/>
    <w:rsid w:val="000F04AF"/>
    <w:rsid w:val="000F2B0C"/>
    <w:rsid w:val="001124A0"/>
    <w:rsid w:val="001241B9"/>
    <w:rsid w:val="00173538"/>
    <w:rsid w:val="00180007"/>
    <w:rsid w:val="0018777D"/>
    <w:rsid w:val="0019159A"/>
    <w:rsid w:val="001A1B7B"/>
    <w:rsid w:val="001B6C37"/>
    <w:rsid w:val="001C3A5A"/>
    <w:rsid w:val="001C50D5"/>
    <w:rsid w:val="001D6818"/>
    <w:rsid w:val="001F7076"/>
    <w:rsid w:val="002073A8"/>
    <w:rsid w:val="00252180"/>
    <w:rsid w:val="002878ED"/>
    <w:rsid w:val="002A458B"/>
    <w:rsid w:val="002A66C2"/>
    <w:rsid w:val="002B58D9"/>
    <w:rsid w:val="002D2FE9"/>
    <w:rsid w:val="00327CC2"/>
    <w:rsid w:val="0033249F"/>
    <w:rsid w:val="00344CB5"/>
    <w:rsid w:val="00356572"/>
    <w:rsid w:val="00372AEB"/>
    <w:rsid w:val="00373968"/>
    <w:rsid w:val="00377FCE"/>
    <w:rsid w:val="00384CBD"/>
    <w:rsid w:val="003B6517"/>
    <w:rsid w:val="004074CC"/>
    <w:rsid w:val="00420224"/>
    <w:rsid w:val="0042567D"/>
    <w:rsid w:val="00441A0C"/>
    <w:rsid w:val="00444537"/>
    <w:rsid w:val="004A0920"/>
    <w:rsid w:val="004A1C5D"/>
    <w:rsid w:val="004A1F16"/>
    <w:rsid w:val="004A75B4"/>
    <w:rsid w:val="004C33C3"/>
    <w:rsid w:val="004C36F2"/>
    <w:rsid w:val="004F0386"/>
    <w:rsid w:val="00512CFC"/>
    <w:rsid w:val="00526837"/>
    <w:rsid w:val="00540F73"/>
    <w:rsid w:val="00557FC3"/>
    <w:rsid w:val="005A68F0"/>
    <w:rsid w:val="005C5011"/>
    <w:rsid w:val="005E2EF5"/>
    <w:rsid w:val="00605378"/>
    <w:rsid w:val="0062392F"/>
    <w:rsid w:val="006354C5"/>
    <w:rsid w:val="0063718F"/>
    <w:rsid w:val="00660956"/>
    <w:rsid w:val="006659DA"/>
    <w:rsid w:val="00666964"/>
    <w:rsid w:val="00685239"/>
    <w:rsid w:val="006B326D"/>
    <w:rsid w:val="006C506D"/>
    <w:rsid w:val="00701EEF"/>
    <w:rsid w:val="0072290E"/>
    <w:rsid w:val="00733840"/>
    <w:rsid w:val="00795B54"/>
    <w:rsid w:val="00796DA1"/>
    <w:rsid w:val="007A2625"/>
    <w:rsid w:val="007B4D48"/>
    <w:rsid w:val="007D3108"/>
    <w:rsid w:val="007D3D22"/>
    <w:rsid w:val="007E3EEA"/>
    <w:rsid w:val="0080444C"/>
    <w:rsid w:val="008123F3"/>
    <w:rsid w:val="00816AE6"/>
    <w:rsid w:val="00825C6F"/>
    <w:rsid w:val="00842BBD"/>
    <w:rsid w:val="00845F78"/>
    <w:rsid w:val="0084643E"/>
    <w:rsid w:val="0085304A"/>
    <w:rsid w:val="00854193"/>
    <w:rsid w:val="0086437C"/>
    <w:rsid w:val="0087161D"/>
    <w:rsid w:val="00880413"/>
    <w:rsid w:val="008B3A38"/>
    <w:rsid w:val="00957BA1"/>
    <w:rsid w:val="00970D21"/>
    <w:rsid w:val="009A4DA1"/>
    <w:rsid w:val="009B3A72"/>
    <w:rsid w:val="009C29C9"/>
    <w:rsid w:val="009C7F23"/>
    <w:rsid w:val="009F3E24"/>
    <w:rsid w:val="00A1550E"/>
    <w:rsid w:val="00A15F5F"/>
    <w:rsid w:val="00A711F6"/>
    <w:rsid w:val="00A7787E"/>
    <w:rsid w:val="00A824D8"/>
    <w:rsid w:val="00A826D4"/>
    <w:rsid w:val="00AB32A0"/>
    <w:rsid w:val="00AD3809"/>
    <w:rsid w:val="00AE4D31"/>
    <w:rsid w:val="00B03A5C"/>
    <w:rsid w:val="00B075BB"/>
    <w:rsid w:val="00B17D92"/>
    <w:rsid w:val="00B41D15"/>
    <w:rsid w:val="00B921D5"/>
    <w:rsid w:val="00BA1511"/>
    <w:rsid w:val="00BA1E23"/>
    <w:rsid w:val="00BB0BB9"/>
    <w:rsid w:val="00BC01CC"/>
    <w:rsid w:val="00BD3234"/>
    <w:rsid w:val="00BD46AE"/>
    <w:rsid w:val="00BD4F3F"/>
    <w:rsid w:val="00BD6429"/>
    <w:rsid w:val="00BE36A7"/>
    <w:rsid w:val="00BF1845"/>
    <w:rsid w:val="00C01A59"/>
    <w:rsid w:val="00C11043"/>
    <w:rsid w:val="00C13C76"/>
    <w:rsid w:val="00C30BDD"/>
    <w:rsid w:val="00C320F3"/>
    <w:rsid w:val="00C3680E"/>
    <w:rsid w:val="00C4265D"/>
    <w:rsid w:val="00C44BDF"/>
    <w:rsid w:val="00C50484"/>
    <w:rsid w:val="00C73E4C"/>
    <w:rsid w:val="00C7486D"/>
    <w:rsid w:val="00CC5CE2"/>
    <w:rsid w:val="00CC79A8"/>
    <w:rsid w:val="00CF4F98"/>
    <w:rsid w:val="00D56650"/>
    <w:rsid w:val="00D64D78"/>
    <w:rsid w:val="00D83800"/>
    <w:rsid w:val="00DC533A"/>
    <w:rsid w:val="00DD5AE0"/>
    <w:rsid w:val="00E268F6"/>
    <w:rsid w:val="00E35998"/>
    <w:rsid w:val="00E76049"/>
    <w:rsid w:val="00E826C1"/>
    <w:rsid w:val="00E82C70"/>
    <w:rsid w:val="00EC4439"/>
    <w:rsid w:val="00ED0E74"/>
    <w:rsid w:val="00F1156B"/>
    <w:rsid w:val="00F22E38"/>
    <w:rsid w:val="00F278CF"/>
    <w:rsid w:val="00F471AE"/>
    <w:rsid w:val="00F56034"/>
    <w:rsid w:val="00F62477"/>
    <w:rsid w:val="00F6459B"/>
    <w:rsid w:val="00F87C68"/>
    <w:rsid w:val="00F96467"/>
    <w:rsid w:val="00F97677"/>
    <w:rsid w:val="00FA1C01"/>
    <w:rsid w:val="00FA6488"/>
    <w:rsid w:val="00FC1175"/>
    <w:rsid w:val="00FE511F"/>
    <w:rsid w:val="01726FEF"/>
    <w:rsid w:val="0183728A"/>
    <w:rsid w:val="02040ADD"/>
    <w:rsid w:val="02955E4D"/>
    <w:rsid w:val="03163E1D"/>
    <w:rsid w:val="03595B8B"/>
    <w:rsid w:val="042C71E8"/>
    <w:rsid w:val="045633A6"/>
    <w:rsid w:val="0504144A"/>
    <w:rsid w:val="056A0DEE"/>
    <w:rsid w:val="05B6346C"/>
    <w:rsid w:val="06B5558D"/>
    <w:rsid w:val="06F90600"/>
    <w:rsid w:val="07235BC1"/>
    <w:rsid w:val="07362663"/>
    <w:rsid w:val="077324C8"/>
    <w:rsid w:val="07BF4B46"/>
    <w:rsid w:val="07D41268"/>
    <w:rsid w:val="090A5A61"/>
    <w:rsid w:val="09D54231"/>
    <w:rsid w:val="09E92ED1"/>
    <w:rsid w:val="0AEE6EFC"/>
    <w:rsid w:val="0BCF1A6D"/>
    <w:rsid w:val="0BDB587F"/>
    <w:rsid w:val="0BE35464"/>
    <w:rsid w:val="0C946333"/>
    <w:rsid w:val="0C9927BA"/>
    <w:rsid w:val="0D5F347D"/>
    <w:rsid w:val="0D7359A1"/>
    <w:rsid w:val="0F4B77A5"/>
    <w:rsid w:val="0FB33CD1"/>
    <w:rsid w:val="10403535"/>
    <w:rsid w:val="107C5919"/>
    <w:rsid w:val="11042D40"/>
    <w:rsid w:val="111A671C"/>
    <w:rsid w:val="115433FE"/>
    <w:rsid w:val="11A3317D"/>
    <w:rsid w:val="12FA11B0"/>
    <w:rsid w:val="139C67BB"/>
    <w:rsid w:val="13EC3FBB"/>
    <w:rsid w:val="149931DA"/>
    <w:rsid w:val="14A97BF1"/>
    <w:rsid w:val="14DC7147"/>
    <w:rsid w:val="15221E3A"/>
    <w:rsid w:val="15D241DC"/>
    <w:rsid w:val="17461B3F"/>
    <w:rsid w:val="17853822"/>
    <w:rsid w:val="185815FC"/>
    <w:rsid w:val="18D944D4"/>
    <w:rsid w:val="1A524C3A"/>
    <w:rsid w:val="1A7B3880"/>
    <w:rsid w:val="1B1F438E"/>
    <w:rsid w:val="1C502501"/>
    <w:rsid w:val="1C9E0082"/>
    <w:rsid w:val="1D2C0BEB"/>
    <w:rsid w:val="200B57A0"/>
    <w:rsid w:val="20251BCD"/>
    <w:rsid w:val="204358FA"/>
    <w:rsid w:val="2457032D"/>
    <w:rsid w:val="25444AB3"/>
    <w:rsid w:val="26FA0901"/>
    <w:rsid w:val="28A37638"/>
    <w:rsid w:val="28F803C7"/>
    <w:rsid w:val="295E35EE"/>
    <w:rsid w:val="29E05687"/>
    <w:rsid w:val="29E25DC6"/>
    <w:rsid w:val="2AF00502"/>
    <w:rsid w:val="2B01299A"/>
    <w:rsid w:val="2B7B1494"/>
    <w:rsid w:val="2BE54292"/>
    <w:rsid w:val="2CCF1C91"/>
    <w:rsid w:val="2DBE3B18"/>
    <w:rsid w:val="2E612427"/>
    <w:rsid w:val="2EA46394"/>
    <w:rsid w:val="302C2998"/>
    <w:rsid w:val="30E468C3"/>
    <w:rsid w:val="334915B0"/>
    <w:rsid w:val="33915228"/>
    <w:rsid w:val="346C3C91"/>
    <w:rsid w:val="34856DB9"/>
    <w:rsid w:val="3486483B"/>
    <w:rsid w:val="34A672EE"/>
    <w:rsid w:val="350C4714"/>
    <w:rsid w:val="354229F0"/>
    <w:rsid w:val="35C267C1"/>
    <w:rsid w:val="35CF2253"/>
    <w:rsid w:val="35E656FC"/>
    <w:rsid w:val="362C03EF"/>
    <w:rsid w:val="366672CF"/>
    <w:rsid w:val="366D46DB"/>
    <w:rsid w:val="37417F37"/>
    <w:rsid w:val="39B51BBA"/>
    <w:rsid w:val="3A32028A"/>
    <w:rsid w:val="3A370E8E"/>
    <w:rsid w:val="3B76761C"/>
    <w:rsid w:val="3DE14212"/>
    <w:rsid w:val="3F875848"/>
    <w:rsid w:val="3FF7137F"/>
    <w:rsid w:val="4172666D"/>
    <w:rsid w:val="44054428"/>
    <w:rsid w:val="447B78EA"/>
    <w:rsid w:val="448239F1"/>
    <w:rsid w:val="44DF3D8B"/>
    <w:rsid w:val="456C4C74"/>
    <w:rsid w:val="45EA3344"/>
    <w:rsid w:val="469F3D6C"/>
    <w:rsid w:val="472552CA"/>
    <w:rsid w:val="47C076C6"/>
    <w:rsid w:val="481700D5"/>
    <w:rsid w:val="48FE4B50"/>
    <w:rsid w:val="493140A5"/>
    <w:rsid w:val="494552C4"/>
    <w:rsid w:val="4A2B42BD"/>
    <w:rsid w:val="4A4009DF"/>
    <w:rsid w:val="4A4970F0"/>
    <w:rsid w:val="4AD25D50"/>
    <w:rsid w:val="4E614CA7"/>
    <w:rsid w:val="4E6558AB"/>
    <w:rsid w:val="4ED82367"/>
    <w:rsid w:val="4F350502"/>
    <w:rsid w:val="4F506B2E"/>
    <w:rsid w:val="4F8E4414"/>
    <w:rsid w:val="4FD41305"/>
    <w:rsid w:val="4FE2609D"/>
    <w:rsid w:val="50AA5AE5"/>
    <w:rsid w:val="50CA0599"/>
    <w:rsid w:val="518F4E5F"/>
    <w:rsid w:val="526F33BB"/>
    <w:rsid w:val="52D12EEC"/>
    <w:rsid w:val="531639E1"/>
    <w:rsid w:val="538E4924"/>
    <w:rsid w:val="53AD7740"/>
    <w:rsid w:val="53DA11A0"/>
    <w:rsid w:val="555B0397"/>
    <w:rsid w:val="560378AC"/>
    <w:rsid w:val="56E4241D"/>
    <w:rsid w:val="56E83021"/>
    <w:rsid w:val="56F426B7"/>
    <w:rsid w:val="57753F0A"/>
    <w:rsid w:val="577C3895"/>
    <w:rsid w:val="57B97E77"/>
    <w:rsid w:val="585F1909"/>
    <w:rsid w:val="592461CF"/>
    <w:rsid w:val="59522196"/>
    <w:rsid w:val="59D75C73"/>
    <w:rsid w:val="5A2D0C00"/>
    <w:rsid w:val="5A685562"/>
    <w:rsid w:val="5AAD49D1"/>
    <w:rsid w:val="5B7E638C"/>
    <w:rsid w:val="5BB74E83"/>
    <w:rsid w:val="5BF81170"/>
    <w:rsid w:val="5C45126F"/>
    <w:rsid w:val="5C56150A"/>
    <w:rsid w:val="5CAB4497"/>
    <w:rsid w:val="5CFB7A99"/>
    <w:rsid w:val="5D1560C5"/>
    <w:rsid w:val="5F16108D"/>
    <w:rsid w:val="5F2E6734"/>
    <w:rsid w:val="5F902F55"/>
    <w:rsid w:val="60E96A0A"/>
    <w:rsid w:val="61E324A5"/>
    <w:rsid w:val="62680180"/>
    <w:rsid w:val="62865532"/>
    <w:rsid w:val="637308F2"/>
    <w:rsid w:val="638D24E1"/>
    <w:rsid w:val="63D619DB"/>
    <w:rsid w:val="64837576"/>
    <w:rsid w:val="64900E0A"/>
    <w:rsid w:val="65095250"/>
    <w:rsid w:val="6511265D"/>
    <w:rsid w:val="65503446"/>
    <w:rsid w:val="676C4A3A"/>
    <w:rsid w:val="67F25F98"/>
    <w:rsid w:val="6855023B"/>
    <w:rsid w:val="694D4F50"/>
    <w:rsid w:val="69A63060"/>
    <w:rsid w:val="69D12FAB"/>
    <w:rsid w:val="69F17C5C"/>
    <w:rsid w:val="6A3A7157"/>
    <w:rsid w:val="6A580905"/>
    <w:rsid w:val="6A7449B2"/>
    <w:rsid w:val="6AFC4C97"/>
    <w:rsid w:val="6C953733"/>
    <w:rsid w:val="6CAA23D4"/>
    <w:rsid w:val="6CBF6AF6"/>
    <w:rsid w:val="6CC63F02"/>
    <w:rsid w:val="6CF724D3"/>
    <w:rsid w:val="6E59211A"/>
    <w:rsid w:val="6F942D9B"/>
    <w:rsid w:val="6FE2671E"/>
    <w:rsid w:val="703D7D31"/>
    <w:rsid w:val="708F42B8"/>
    <w:rsid w:val="70AF47ED"/>
    <w:rsid w:val="70D31529"/>
    <w:rsid w:val="713D78D4"/>
    <w:rsid w:val="71EE54F9"/>
    <w:rsid w:val="7266063B"/>
    <w:rsid w:val="7296248F"/>
    <w:rsid w:val="73047240"/>
    <w:rsid w:val="731D5BEB"/>
    <w:rsid w:val="732E3907"/>
    <w:rsid w:val="73376795"/>
    <w:rsid w:val="735402C3"/>
    <w:rsid w:val="73EE4C3F"/>
    <w:rsid w:val="74FE287D"/>
    <w:rsid w:val="75630023"/>
    <w:rsid w:val="758E48FA"/>
    <w:rsid w:val="77F23B55"/>
    <w:rsid w:val="77F5255B"/>
    <w:rsid w:val="787231A9"/>
    <w:rsid w:val="78D93E53"/>
    <w:rsid w:val="78FF080F"/>
    <w:rsid w:val="79566C9F"/>
    <w:rsid w:val="79A10018"/>
    <w:rsid w:val="79A757A5"/>
    <w:rsid w:val="7A66105B"/>
    <w:rsid w:val="7A8E221F"/>
    <w:rsid w:val="7AA9664C"/>
    <w:rsid w:val="7AFC2853"/>
    <w:rsid w:val="7BA1555F"/>
    <w:rsid w:val="7C0E3995"/>
    <w:rsid w:val="7CCC724B"/>
    <w:rsid w:val="7D106A3B"/>
    <w:rsid w:val="7D1B064F"/>
    <w:rsid w:val="7DD60D82"/>
    <w:rsid w:val="7DD84285"/>
    <w:rsid w:val="7DE26D93"/>
    <w:rsid w:val="7E502C4A"/>
    <w:rsid w:val="7F5B0B7E"/>
    <w:rsid w:val="7FDC5C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locked="0" w:semiHidden="0" w:unhideWhenUsed="0" w:qFormat="1"/>
    <w:lsdException w:name="footer" w:locked="0" w:semiHidden="0" w:unhideWhenUsed="0" w:qFormat="1"/>
    <w:lsdException w:name="caption" w:uiPriority="35" w:qFormat="1"/>
    <w:lsdException w:name="annotation reference" w:semiHidden="0"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semiHidden="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F1845"/>
    <w:pPr>
      <w:widowControl w:val="0"/>
      <w:jc w:val="both"/>
    </w:pPr>
    <w:rPr>
      <w:kern w:val="2"/>
      <w:sz w:val="21"/>
      <w:szCs w:val="24"/>
    </w:rPr>
  </w:style>
  <w:style w:type="paragraph" w:styleId="1">
    <w:name w:val="heading 1"/>
    <w:basedOn w:val="a"/>
    <w:next w:val="a"/>
    <w:link w:val="1Char"/>
    <w:uiPriority w:val="99"/>
    <w:qFormat/>
    <w:rsid w:val="00BF1845"/>
    <w:pPr>
      <w:widowControl/>
      <w:jc w:val="left"/>
      <w:outlineLvl w:val="0"/>
    </w:pPr>
    <w:rPr>
      <w:rFonts w:ascii="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sid w:val="00BF1845"/>
    <w:rPr>
      <w:b/>
      <w:bCs/>
    </w:rPr>
  </w:style>
  <w:style w:type="paragraph" w:styleId="a4">
    <w:name w:val="annotation text"/>
    <w:basedOn w:val="a"/>
    <w:link w:val="Char0"/>
    <w:uiPriority w:val="99"/>
    <w:unhideWhenUsed/>
    <w:qFormat/>
    <w:locked/>
    <w:rsid w:val="00BF1845"/>
    <w:pPr>
      <w:jc w:val="left"/>
    </w:pPr>
  </w:style>
  <w:style w:type="paragraph" w:styleId="a5">
    <w:name w:val="Balloon Text"/>
    <w:basedOn w:val="a"/>
    <w:link w:val="Char1"/>
    <w:uiPriority w:val="99"/>
    <w:semiHidden/>
    <w:qFormat/>
    <w:rsid w:val="00BF1845"/>
    <w:rPr>
      <w:sz w:val="18"/>
      <w:szCs w:val="18"/>
    </w:rPr>
  </w:style>
  <w:style w:type="paragraph" w:styleId="a6">
    <w:name w:val="footer"/>
    <w:basedOn w:val="a"/>
    <w:link w:val="Char2"/>
    <w:uiPriority w:val="99"/>
    <w:qFormat/>
    <w:rsid w:val="00BF1845"/>
    <w:pPr>
      <w:tabs>
        <w:tab w:val="center" w:pos="4153"/>
        <w:tab w:val="right" w:pos="8306"/>
      </w:tabs>
      <w:snapToGrid w:val="0"/>
      <w:jc w:val="left"/>
    </w:pPr>
    <w:rPr>
      <w:sz w:val="18"/>
      <w:szCs w:val="18"/>
    </w:rPr>
  </w:style>
  <w:style w:type="paragraph" w:styleId="a7">
    <w:name w:val="header"/>
    <w:basedOn w:val="a"/>
    <w:link w:val="Char3"/>
    <w:uiPriority w:val="99"/>
    <w:qFormat/>
    <w:rsid w:val="00BF184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BF1845"/>
    <w:pPr>
      <w:widowControl/>
      <w:jc w:val="left"/>
    </w:pPr>
    <w:rPr>
      <w:rFonts w:ascii="宋体" w:hAnsi="宋体" w:cs="宋体"/>
      <w:kern w:val="0"/>
      <w:sz w:val="24"/>
    </w:rPr>
  </w:style>
  <w:style w:type="character" w:styleId="a9">
    <w:name w:val="page number"/>
    <w:basedOn w:val="a0"/>
    <w:uiPriority w:val="99"/>
    <w:qFormat/>
    <w:rsid w:val="00BF1845"/>
    <w:rPr>
      <w:rFonts w:cs="Times New Roman"/>
    </w:rPr>
  </w:style>
  <w:style w:type="character" w:styleId="aa">
    <w:name w:val="annotation reference"/>
    <w:basedOn w:val="a0"/>
    <w:uiPriority w:val="99"/>
    <w:unhideWhenUsed/>
    <w:qFormat/>
    <w:locked/>
    <w:rsid w:val="00BF1845"/>
    <w:rPr>
      <w:sz w:val="21"/>
      <w:szCs w:val="21"/>
    </w:rPr>
  </w:style>
  <w:style w:type="character" w:customStyle="1" w:styleId="1Char">
    <w:name w:val="标题 1 Char"/>
    <w:basedOn w:val="a0"/>
    <w:link w:val="1"/>
    <w:uiPriority w:val="99"/>
    <w:qFormat/>
    <w:locked/>
    <w:rsid w:val="00BF1845"/>
    <w:rPr>
      <w:rFonts w:ascii="宋体" w:eastAsia="宋体" w:hAnsi="宋体" w:cs="宋体"/>
      <w:b/>
      <w:bCs/>
      <w:kern w:val="36"/>
      <w:sz w:val="18"/>
      <w:szCs w:val="18"/>
    </w:rPr>
  </w:style>
  <w:style w:type="character" w:customStyle="1" w:styleId="Char2">
    <w:name w:val="页脚 Char"/>
    <w:basedOn w:val="a0"/>
    <w:link w:val="a6"/>
    <w:uiPriority w:val="99"/>
    <w:semiHidden/>
    <w:qFormat/>
    <w:locked/>
    <w:rsid w:val="00BF1845"/>
    <w:rPr>
      <w:rFonts w:ascii="Times New Roman" w:eastAsia="宋体" w:hAnsi="Times New Roman" w:cs="Times New Roman"/>
      <w:sz w:val="18"/>
      <w:szCs w:val="18"/>
    </w:rPr>
  </w:style>
  <w:style w:type="character" w:customStyle="1" w:styleId="Char3">
    <w:name w:val="页眉 Char"/>
    <w:basedOn w:val="a0"/>
    <w:link w:val="a7"/>
    <w:uiPriority w:val="99"/>
    <w:semiHidden/>
    <w:qFormat/>
    <w:locked/>
    <w:rsid w:val="00BF1845"/>
    <w:rPr>
      <w:rFonts w:ascii="Times New Roman" w:eastAsia="宋体" w:hAnsi="Times New Roman" w:cs="Times New Roman"/>
      <w:sz w:val="18"/>
      <w:szCs w:val="18"/>
    </w:rPr>
  </w:style>
  <w:style w:type="paragraph" w:customStyle="1" w:styleId="Default">
    <w:name w:val="Default"/>
    <w:uiPriority w:val="99"/>
    <w:qFormat/>
    <w:rsid w:val="00BF1845"/>
    <w:pPr>
      <w:widowControl w:val="0"/>
      <w:autoSpaceDE w:val="0"/>
      <w:autoSpaceDN w:val="0"/>
      <w:adjustRightInd w:val="0"/>
    </w:pPr>
    <w:rPr>
      <w:rFonts w:ascii="仿宋_GB2312" w:eastAsia="仿宋_GB2312" w:cs="仿宋_GB2312"/>
      <w:color w:val="000000"/>
      <w:sz w:val="24"/>
      <w:szCs w:val="24"/>
    </w:rPr>
  </w:style>
  <w:style w:type="character" w:customStyle="1" w:styleId="Char1">
    <w:name w:val="批注框文本 Char"/>
    <w:basedOn w:val="a0"/>
    <w:link w:val="a5"/>
    <w:uiPriority w:val="99"/>
    <w:semiHidden/>
    <w:qFormat/>
    <w:locked/>
    <w:rsid w:val="00BF1845"/>
    <w:rPr>
      <w:rFonts w:cs="Times New Roman"/>
      <w:sz w:val="2"/>
    </w:rPr>
  </w:style>
  <w:style w:type="character" w:customStyle="1" w:styleId="Char0">
    <w:name w:val="批注文字 Char"/>
    <w:basedOn w:val="a0"/>
    <w:link w:val="a4"/>
    <w:uiPriority w:val="99"/>
    <w:semiHidden/>
    <w:qFormat/>
    <w:rsid w:val="00BF1845"/>
    <w:rPr>
      <w:kern w:val="2"/>
      <w:sz w:val="21"/>
      <w:szCs w:val="24"/>
    </w:rPr>
  </w:style>
  <w:style w:type="character" w:customStyle="1" w:styleId="Char">
    <w:name w:val="批注主题 Char"/>
    <w:basedOn w:val="Char0"/>
    <w:link w:val="a3"/>
    <w:uiPriority w:val="99"/>
    <w:semiHidden/>
    <w:qFormat/>
    <w:rsid w:val="00BF1845"/>
    <w:rPr>
      <w:b/>
      <w:bCs/>
    </w:rPr>
  </w:style>
  <w:style w:type="paragraph" w:customStyle="1" w:styleId="10">
    <w:name w:val="列出段落1"/>
    <w:basedOn w:val="a"/>
    <w:uiPriority w:val="34"/>
    <w:qFormat/>
    <w:rsid w:val="00BF184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1FC497-3B47-4BC8-A9BA-56C5C6F3B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628</Words>
  <Characters>3586</Characters>
  <Application>Microsoft Office Word</Application>
  <DocSecurity>0</DocSecurity>
  <Lines>29</Lines>
  <Paragraphs>8</Paragraphs>
  <ScaleCrop>false</ScaleCrop>
  <Company>WwW.YlmF.CoM</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遵义医学院</dc:title>
  <dc:creator>张必丽</dc:creator>
  <cp:lastModifiedBy>张必丽</cp:lastModifiedBy>
  <cp:revision>103</cp:revision>
  <cp:lastPrinted>2017-04-20T11:03:00Z</cp:lastPrinted>
  <dcterms:created xsi:type="dcterms:W3CDTF">2014-07-15T06:15:00Z</dcterms:created>
  <dcterms:modified xsi:type="dcterms:W3CDTF">2017-04-21T00:40:00Z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